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Wioleta Krupowicz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GP.SIK429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67 godzin, w tym:
a) udział w wykładach - 30 godzin 
b) udział w ćwiczeniach - 30 godzin
c) udział w konsultacjach związanych z realizacją projektu - 5 godzin
d) egzamin - 2 godziny
2. Praca własna studenta – 35 godzin, w tym: 
a) przygotowanie do ćwiczeń - 15 godzin
b) wykonanie projektu operatu szacunkowego - 10 godzin
c) zapoznanie się z literaturą przedmiotu i przygotowanie do egzaminu - 10 godzin
Łączny nakład pracy studenta wynosi 102 godziny,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- liczba godzin kontaktowych 67, w tym:
a) udział w wykładach - 30 godzin 
b) udział w ćwiczeniach - 30 godzin
c) udział w konsultacjach związanych z realizacją projektu - 5 godzin
d) egzamin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pkt. ECTS - 60 godzin, w tym: 
a) udział w ćwiczeniach - 30 godzin
b) udział w konsultacjach związanych z realizacją projektu - 5 godzin
c) przygotowanie do ćwiczeń - 15 godzin
d) wykonanie projektu operatu szacunkowego - 10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obejmujących podstawy katastru, podstawy gleboznawstwa, podstawy planowania przestrzennego, elementy prawa cywilnego i administracyjnego.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Poznanie podstawowych zadań gospodarowania zasobami nieruchomości Skarbu Państwa i Jednostek Samorządu Terytorialnego i form ich wykonywania.
2. Pozyskanie wiedzy z wieloaspektowych uwarunkowań rozwoju rynków nieruchomości – istota rynku, mechanizmy jego funkcjonowania.
3. Poznanie specyfiki procesów przygotowania nieruchomości pod działalność inwestycyjną.
4. Zasadność określania wartości nieruchomości dla potrzeb gospodarki nieruchomościami, z odniesieniem do obowiązujących uwarunkowań prawnych.
5. Opanowanie podstawowych zasad wyceny nieruchomości podejściem porównawczym, dochodowym, kosztowym i mieszanym. 
6. Nabycie umiejętności identyfikowania głównych cech nieruchomości decydujących o ich ekonomicznej atrakcyjności oraz wartości.
7. Zapoznanie się z możliwościami rozwoju zawodowego w sektorze nieruchomości.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Podstawowe pojęcia dotyczące nieruchomości. Gospodarowanie lokalami. Ekonomiczny wymiar nieruchomości. System prawny regulujący podstawy wyceny nieruchomości w Polsce. Rodzaje wartości nieruchomości. Podejścia, metody i techniki stosowane w wycenie nieruchomości. Zasoby nieruchomości. Zbywanie nieruchomości – procedury. Gospodarowanie nieruchomościami rolnymi Skarbu Państwa. Gospodarowanie mieniem Skarbu Państwa będącym w zarządzie Lasów Państwowych. Procesy przygotowania nieruchomości pod działalność inwestycyjną (podziały nieruchomości, scalenie i podziały nieruchomości, wywłaszczenie nieruchomości). Panel ekspercki, spotkania z: zarządcą nieruchomości, rzeczoznawcą majątkowym i pośrednikiem w obrocie nieruchomościami. Rozwiązywanie case studies z zastosowania odpowiedniego podejścia wyceny nieruchomości.
ĆWICZENIA:
1. Wykonanie projektu operatu szacunkowego z określenia wartości rynkowej nieruchomości lokalowej w podejściu porównawczym metodą korygowania ceny średniej/porównywania parami.
2. Prezentacja z najnowszych informacji z zakresu gospodarki nieruchomościami i obecnie występujących trendów na rynku nieruchomości. 
Zajęcia zostały przygotowane i będą przeprowadzone z wykorzystaniem platformy e-learningowej Moodle.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obejmuje dwie formy zajęć: wykłady i ćwiczenia.
1. Warunkiem zaliczenia wykładów jest zdanie egzaminu. Egzamin odbywa się w formie pisemnej w terminach ustalonych przez Dziekana Wydziału. W sesji letniej są dwa terminy egzaminu. Trzeci termin jest w sesji poprawkowej - we wrześniu. Obejmuje zagadnienia teoretyczne oraz krótkie zadania obliczeniowe i problemowe. Do zdania egzaminu wymagane jest uzyskanie minimum 51% punktów. Podczas egzaminu nie dopuszcza się korzystania z materiałów pomocniczych oraz urządzeń elektronicznych (telefony, tablety itp. muszą być wyłączone i pozostawione w wyznaczonym przez prowadzącego miejscu). Stwierdzenie korzystania z materiałów pomocniczych lub urządzeń elektronicznych skutkuje niezaliczeniem egzaminu i utratą dodatkowego terminu. Do egzaminu w terminie "0" mogą przystąpić wyłącznie Studenci, którzy mają zaliczone ćwiczenia na ocenę co najmniej dobry. 
2. Warunkiem zaliczenia ćwiczeń jest wykonanie wszystkich tematów/projektów przewidzianych programem zajęć oraz pozytywna ocena z realizacji projektu operatu szacunkowego i jego obrony. Wykonanie poszczególnych etapów projektu będzie sprawdzane na bieżąco. Dwukrotne nieprzygotowanie się do ćwiczeń skutkuje obniżeniem o pół stopnia oceny z projektu. Student jest zobowiązany dostarczyć projekty w formie pisemnej i elektronicznej (PDF) w terminie wskazanym przez prowadzącego. Obecność na ćwiczeniach jest obowiązkowa. Trzykrotna nieobecność w ciągu semestru powoduje niezaliczenie przedmiotu. Nieobecność na zajęciach nie zwalnia studenta z obowiązku rozliczenia się z poprzednich zajęć i przygotowania się do następnych zajęć z realizacji poszczególnych etapów projektu.
Ocenę łączną ustala się na podstawie średniej ważonej z egzaminu (waga 2) i ćwiczeń (waga 1), oraz przyporządkowania wyniku tego obliczenia do następujących przedziałów liczbowych odpowiadających ocenom:
5,0 – pięć (średnia 4,76 – 5,0); 
4,5 – cztery i pół (4,25-4,75), 
4,0 – cztery (3,76-4,24), 
3,5 – trzy i pół (3,26-3,75), 
3,0 – trzy (3,0-3,25), 
2.0 – dwa (poniżej 3,0).
Każdy składnik wpływający na ocenę łączną przedmiotu musi być zaliczony.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 przepisy prawa:
1. Ustawa z dnia 21 sierpnia 1997 r. o gospodarce nieruchomościami.
2. Ustawa z dnia 23 kwietnia 1964 r. Kodeks cywilny.
3. Rozporządzenie Rady Ministrów z dnia 21 września 2004 r. w sprawie wyceny nieruchomości i sporządzania operatu szacunkowego (Dz.U. z 2004 r. Nr 207, poz. 2109; Dz.U. z 2005 r. Nr 196, poz. 1628; Dz.U. z 2011 r. Nr 165, poz. 985).
i inne regulujące zagadnienia tematyczne omawiane w ramach wykładów.
Publikacje (wydania aktualne):
1. Kucharska-Stasiak E., Ekonomiczny wymiar nieruchomości. Wydawnictwo Naukowe PWN, Warszawa.
2. Dydenko J. (red.), Szacowanie nieruchomości. Rzeczoznawstwo majątkowe. LEX Grupa Wolters Kluwer, Warszawa.
3. Cymerman R., Hopfer A., System, zasady i procedury wyceny nieruchomości. PFSRM, Warszawa.
4. Źróbek S., Źróbek R., Kuryj J., Gospodarka nieruchomościami z komentarzem do wybranych procedur. Wydawnictwo GALL, Katowice.
5. Cymerman R. i in., Gospodarka nieruchomościami. Politechnika Koszalińska, Koszalin.
Podstawy metodologiczne:
Powszechne Krajowe Zasady Wyceny - wybrane standardy zawodowe rzeczoznawców majątkowych dostępne na stronie int. PFSRM.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GP.SIK429_W1: </w:t>
      </w:r>
    </w:p>
    <w:p>
      <w:pPr/>
      <w:r>
        <w:rPr/>
        <w:t xml:space="preserve">zna podstawowe pojęcia dotyczące nieruchomości i rynku nieruchomości oraz ekonomiczne podstawy i funkcje nieruchomości w gospodarce rynkowej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egzaminie, oraz w ramach tematów/projektów realizowanych na ćwiczeniach i podczas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</w:t>
      </w:r>
    </w:p>
    <w:p>
      <w:pPr>
        <w:keepNext w:val="1"/>
        <w:spacing w:after="10"/>
      </w:pPr>
      <w:r>
        <w:rPr>
          <w:b/>
          <w:bCs/>
        </w:rPr>
        <w:t xml:space="preserve">Efekt GP.SIK429_W2: </w:t>
      </w:r>
    </w:p>
    <w:p>
      <w:pPr/>
      <w:r>
        <w:rPr/>
        <w:t xml:space="preserve">rozumie konieczność wyceny nieruchomości w procesach gospodarowania zasobami nieruchomości SP i JST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egzaminie, oraz w ramach tematów/projektów realizowanych na ćwiczeniach i podczas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GP.SIK429_W3: </w:t>
      </w:r>
    </w:p>
    <w:p>
      <w:pPr/>
      <w:r>
        <w:rPr/>
        <w:t xml:space="preserve">zna rolę nieruchomości w polityce realizacji budżetu gminy i potrafi prognozować wpływ nabywania, zbywania, zamiany i udostępniania nieruchomości różnym podmiotom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egzaminie, oraz w ramach tematów/projektów realizowanych na ćwiczeniach i podczas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</w:t>
      </w:r>
    </w:p>
    <w:p>
      <w:pPr>
        <w:keepNext w:val="1"/>
        <w:spacing w:after="10"/>
      </w:pPr>
      <w:r>
        <w:rPr>
          <w:b/>
          <w:bCs/>
        </w:rPr>
        <w:t xml:space="preserve">Efekt GP.SIK429_W4: </w:t>
      </w:r>
    </w:p>
    <w:p>
      <w:pPr/>
      <w:r>
        <w:rPr/>
        <w:t xml:space="preserve">posiada podstawową wiedzę wynikającą z obowiązujących przepisów prawnych dotyczących gospodarki nieruchomościami gruntowymi i lokalowymi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egzaminie, oraz w ramach tematów/projektów realizowanych na ćwiczeniach i podczas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GP.SIK429_W5: </w:t>
      </w:r>
    </w:p>
    <w:p>
      <w:pPr/>
      <w:r>
        <w:rPr/>
        <w:t xml:space="preserve">ma podstawową wiedzę techniczną niezbędną do określenia technologii budowy, funkcji użytkowej, parametrów technicznych, rodzajów stosowanych instalacji, stanu technicznego oraz standardu wykończenia budynków i lokali mieszkalnych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egzaminie i ocena wykonania, obrony projektu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</w:t>
      </w:r>
    </w:p>
    <w:p>
      <w:pPr>
        <w:keepNext w:val="1"/>
        <w:spacing w:after="10"/>
      </w:pPr>
      <w:r>
        <w:rPr>
          <w:b/>
          <w:bCs/>
        </w:rPr>
        <w:t xml:space="preserve">Efekt GP.SIK429_W6: </w:t>
      </w:r>
    </w:p>
    <w:p>
      <w:pPr/>
      <w:r>
        <w:rPr/>
        <w:t xml:space="preserve">ma podstawową wiedzę do określenia wartości nieruchomości lokalowej i wpływu cech rynkowych na ceny transakcyjne nieruchomości podobnych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egzaminie i ocena wykonania, obrony projektu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S1A_W06, T1A_W03, T1A_W08</w:t>
      </w:r>
    </w:p>
    <w:p>
      <w:pPr>
        <w:keepNext w:val="1"/>
        <w:spacing w:after="10"/>
      </w:pPr>
      <w:r>
        <w:rPr>
          <w:b/>
          <w:bCs/>
        </w:rPr>
        <w:t xml:space="preserve">Efekt GP.SIK429_W7: </w:t>
      </w:r>
    </w:p>
    <w:p>
      <w:pPr/>
      <w:r>
        <w:rPr/>
        <w:t xml:space="preserve">rozumie zależności między wartością nieruchomości a ustaleniami planu miejscowego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wykazanej na egzaminie i ocena wykonania, obrony projektu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GP.SIK429_U1: </w:t>
      </w:r>
    </w:p>
    <w:p>
      <w:pPr/>
      <w:r>
        <w:rPr/>
        <w:t xml:space="preserve">dla potrzeb określenia wartości nieruchomości potrafi pozyskiwać, gromadzić i interpetować informacje o nieruchomości z: literatury branżowej, serwisów internetowych udostępniajacych dane geodezyjne i kartograficzne, administracji budynków, spółdzielni mieszkaniowych, rejestru cen i wartości nieruchomości, agencji obrotu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projektu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K_U11, K_U19_SR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S1A_U02, S1A_U03, S1A_U08, P1A_U01, T1A_U07, T1A_U10, T1A_U03</w:t>
      </w:r>
    </w:p>
    <w:p>
      <w:pPr>
        <w:keepNext w:val="1"/>
        <w:spacing w:after="10"/>
      </w:pPr>
      <w:r>
        <w:rPr>
          <w:b/>
          <w:bCs/>
        </w:rPr>
        <w:t xml:space="preserve">Efekt GP.SIK429_U2: </w:t>
      </w:r>
    </w:p>
    <w:p>
      <w:pPr/>
      <w:r>
        <w:rPr/>
        <w:t xml:space="preserve">potrafi wykonać badania rynku nieruchomości oraz sporządzić projekt operatu szacunkowego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i obrony projektu operatu szacunkowego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K_U18_SR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T1A_U12, T1A_U14</w:t>
      </w:r>
    </w:p>
    <w:p>
      <w:pPr>
        <w:keepNext w:val="1"/>
        <w:spacing w:after="10"/>
      </w:pPr>
      <w:r>
        <w:rPr>
          <w:b/>
          <w:bCs/>
        </w:rPr>
        <w:t xml:space="preserve">Efekt GP.SIK429_U3: </w:t>
      </w:r>
    </w:p>
    <w:p>
      <w:pPr/>
      <w:r>
        <w:rPr/>
        <w:t xml:space="preserve">potrafi określić stan zagospodarowania terenu i ocenić stan prawny oraz techniczno-użytkowy obiektów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tematów/projektów realizowanych na ćwiczeniach i umiejętność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GP.SIK429_U4: </w:t>
      </w:r>
    </w:p>
    <w:p>
      <w:pPr/>
      <w:r>
        <w:rPr/>
        <w:t xml:space="preserve">ma umiejętność samokształcenia się w zakresie wyceny i zarządzania nieruchomościami w celu zdobycia uprawnień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 kontrolne w trakcie realizacji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GP.SIK429_U5: </w:t>
      </w:r>
    </w:p>
    <w:p>
      <w:pPr/>
      <w:r>
        <w:rPr/>
        <w:t xml:space="preserve">posiada umiejętność pracy z ustawą o gospodarce nieruchomościami, aktami wykonawczymi do ustawy oraz przepisami uzupełniającymi z zakresu prawa cywilnego, prawa budowlanego,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tematów/projektów realizowanych na ćwiczeniach i umiejętność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GP.SIK429_K1: </w:t>
      </w:r>
    </w:p>
    <w:p>
      <w:pPr/>
      <w:r>
        <w:rPr/>
        <w:t xml:space="preserve">ma świadomość ważności w gospodarce przestrzennej i gospodarce nieruchomości zadania jakim jest określenie wartości nieruchomości i konieczności profesjonalnego podejścia do takiego zadania; jednocześnie potrafi przedstawić i uzasadnić właścicielowi wartość jego nieruchomości w formie operatu szacunkowego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tematów/projektów realizowanych na ćwiczeniach i umiejętność ich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T1A_K03, T1A_K04,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2024-05-19T20:26:30+02:00</dcterms:created>
  <dcterms:modified xsi:type="dcterms:W3CDTF">2024-05-19T20:26:30+02:00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