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planowania i zagospodarowania przestrzennego w Polsce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Fogel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b) konsultacje - 2 godziny
2. Praca własna studenta – 10 godzin, w tym: 
a) przygotowanie do 2 sprawdzianów w ciągu semestru - 10 godzin
Łączny nakład pracy studenta wynosi 42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pkt. ECTS - liczba godzin kontaktowych 32, w tym:
a) obecność na wykładach - 30 godzin 
b)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Prawoznawstwo, prawo cywilne i administracyjne.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 planowania przestrzennego w Polsce wynikającym z ustawy o planowaniu i zagospodarowaniu przestrzennym oraz z ustawami, które ten system negują (tzw. „spec – ustawy”).
Omówienie podstaw prawnych lokalizacji inwestycji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Planowanie przestrzenne na szczeblu krajowym – koncepcja przestrzennego zagospodarowania kraju, programy zawierające zadania rządowe.
2. Planowanie przestrzenne w województwie – plan zagospodarowania przestrzennego województwa.
3. Planowanie przestrzenne w gminie – studium uwarunkowań i kierunków zagospodarowania przestrzennego gminy, miejscowy plan zagospodarowania przestrzennego.
4. Podstawa planowania przestrzennego – dane z ewidencji gruntów i budynków. Inne źródła pozyskiwania danych.
5. Tryb decyzyjny – wydawanie decyzji lokalizacyjnych dla inwestycji z pominięciem  miejscowych 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  obowiązującym prawie. Sugerowana zmiana ma doprowadzić do uproszczenia procesu realizacji inwestycji budowlanych w Polsce.
Na zakończenie wykładów odbędzie się dyskusja, w której studenci zaprezentują   w/w wystąpienia do polityków i wypracują wspólny pogląd na temat najpilniejszych zmian prawa, niezbędnych do  uproszczenia procesu realizacji inwestycji budowlanych w Polsce.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Wybrane obowiązujące przepisy prawa:
   Podstawowy akt prawa: 
1. Ustawa z dnia 27 marca 2003 r. o planowaniu i zagospodarowaniu przestrzennym ( tekst jednolity z dnia 24 kwietnia 2012 r. Dz. U. z 2012 r.  poz. 647)
2. Rozporządzenie Ministra Infrastruktury z dnia 26 sierpnia 2003 r.  w sprawie wymaganego zakresu projektu miejscowego planu zagospodarowania przestrzennego (Dz. U. z 2003 r. Nr 164, poz. 1587)
3. Rozporządzenie Ministra Infrastruktury z dnia 26 sierpnia 2003 r. w sprawie sposobu ustalania wymagań dotyczących nowej zabudowy i zagospodarowania terenu w przypadku braku miejscowego planu zagospodarowania przestrzennego (Dz. U. z 2003 r. Nr 164, poz. 1588) 
4. Rozporządzenie z dnia 28 kwietnia 2004 r. Ministra Infrastruktury w sprawie zakresu projektu studium uwarunkowań i kierunków zagospodarowania przestrzennego gminy (Dz. U. z 2004 r., Nr 118, poz. 1233)
   Wybrane ustawy
1. Ustawa z dnia 21 marca 1985 r. o drogach publicznych (tekst jednolity z dnia 25 stycznia 2007 r. z późn. zm.) 
2. Ustawa z dnia 17 maja 1989 r.  Prawo geodezyjne i kartograficzne (tekst jednolity z dnia 8 października 2010 r. Dz. U. z 2010 r. Nr 193, poz. 1287 z późn. zm.)
3. Ustawa z dnia 8 marca 1990 r. o samorządzie gminnym (tekst jednolity z dnia 12 października 2001 r. Dz. U. z 2001 r., Nr 142, poz. 1591 z późn. zm.)
4. Ustawa z dnia 24 czerwca 1994 r. o własności lokali (tekst jednolity z dnia 8 sierpnia 2000 r.  Dz. U. z 2000r., nr 80, poz. 903 z późn. zm)
5. Ustawa z dnia 7 lipca 1994 r. Prawo budowlane (tekst jednolity z dnia 12 listopada 2010 r. Dz. U. z 2010 r. Nr 243, poz. 1623 z późn. zm)
6. Ustawa z dnia 3 lutego 1995 r. o ochronie gruntów rolnych i leśnych (tekst jednolity z dnia 2 kwietnia 2004 r. Dz. U. z 2004 r. Nr 121, poz. 1266 z późn. zm.)
7. Ustawa z dnia 21 sierpnia 1997 r. o gospodarce nieruchomościami (tekst jednolity z dnia 19 maja 2010 r.  Dz. U. z 2010 r. Nr 102, poz. 651 z późn. zm.)
8. Ustawa z dnia 27 kwietnia 2001 r. Prawo ochrony środowiska (tekst jednolity z dnia 23 stycznia 2008 r. Dz. U. z 2008 r., Nr 25, poz. 150 z późn. zm.)
9. Ustawa  z dnia 21 czerwca 2001 r.   o ochronie praw lokatorów, mieszkaniowym zasobie gminy i o zmianie Kodeksu cywilnego (tekst jednolity z dnia 7 lutego 2005 r. Dz. U. z 2005 r., Nr 31, poz. 266 z późn. zm.)
10. Ustawa z dnia 18 lipca 2001 r. Prawo wodne (tekst jednolity z dnia 18 listopada 2005 r. Dz. U. z 2005 r. Nr 239, poz. 2019 z późn. zm.)
11. Ustawa z dnia 23 lipca 2003 r. o ochronie zabytków i opiece nad zabytkami  (Dz. U. z 2003 r., Nr 162, poz. 1568 z późn. zm.)
12. Ustawa z dnia 16 kwietnia 2004 r.  o ochronie przyrody (tekst jednolity z dnia 25 sierpnia 2009 r. Dz. U. z 2009 r.  Nr 151, poz. 1220 z późn. zm.)
13. Ustawa z dnia  28 lipca 2005 r. o lecznictwie uzdrowiskowym, uzdrowiskach i obszarach ochrony uzdrowiskowej oraz o gminach uzdrowiskowych (Dz. U. z  2005 r., Nr 167, poz. 1399 z późn. zm.)
14. Ustawa z dnia 9 czerwca 2011 r. Prawo geologiczne i górnicze (Dz. U. z 2011 r.,  Nr 163, poz. 981)
15. Ustawa z dnia 3 października 2008 r. o udostępnianiu informacji o środowisku i jego ochronie  udziale społeczeństwa w ochronie środowiska oraz o ocenach oddziaływania na środowisko
      (Dz. U. z 2008 r. Nr 199, poz. 1227 z późn. zm.)
   Wybrane „spec- ustawy”:
1. Ustawa z dnia 10 kwietnia 2003 r. o szczególnych zasadach przygotowania i realizacji inwestycji w  zakresie dróg publicznych (Dz. U. z 2003 r.  Nr 80, poz. 721 z późn. zm.)
2. Ustawa z dnia 7 maja 2010 r. o wspieraniu rozwoju usług i sieci telekomunikacyjnych z dnia 7 maja  2010 r. (Dz. U. z 2010 r. Nr 106, poz. 675)
3. Ustawa z dnia 8 lipca 2010 r. o szczególnych zasadach przygotowania do realizacji inwestycji w  zakresie budowli przeciwpowodziowych (Dz. U. z 2010 r. Nr 143, poz. 963)
   Wybrane rozporządzenia 
1. Rozporządzenie z dnia 29 marca 2001r. Ministra Rozwoju Regionalnego i Budownictwa w sprawie ewidencji gruntów i budynków (Dz. U. z 2001 r.,  Nr 38, poz. 454)
2. Rozporządzenie z dnia 12 kwietnia 2002 r. Ministra Infrastruktury w sprawie warunków technicznych, jakim powinny odpowiadać budynki i ich usytuowanie (Dz. U. z 2002 r.,  Nr 75, poz. 690 z późn. zm.)
3. Rozporządzenie z dnia 29 października 2008 r. Rady Ministrów w sprawie Polskiej Klasyfikacji Wyrobów i Usług (PKWiU) (Dz. U. z 2008 r., Nr 207, poz. 1293 z późn. zm.)
4. Rozporządzenie z dnia 9 listopada 2010 r.  Rady Ministrów w sprawie przedsięwzięć mogących znacząco oddziaływać na środowisko (Dz. U. z 2010 r.,  Nr 213, poz. 1397)
II. Orzecznictwo.
III. Interpelacje poselskie.
IV. Doświadczenia własne prowadzącego przedmiot, nabyte przy wykonywaniu studiów uwarunkowań i kierunków zagospodarowania przestrzennego gmin oraz miejscowych planów zagospodarowania przestrzennego.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GP.SIK327_W1: </w:t>
      </w:r>
    </w:p>
    <w:p>
      <w:pPr/>
      <w:r>
        <w:rPr/>
        <w:t xml:space="preserve">znajomość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GP.SIK327_W2: </w:t>
      </w:r>
    </w:p>
    <w:p>
      <w:pPr/>
      <w:r>
        <w:rPr/>
        <w:t xml:space="preserve">znajomość zawartości merytorycznej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K_W14, 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T1A_W08, P1A_W04,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GP.SIK327_U1: </w:t>
      </w:r>
    </w:p>
    <w:p>
      <w:pPr/>
      <w:r>
        <w:rPr/>
        <w:t xml:space="preserve">umiejętność konstruowania uchwał w sprawie uchwalenia studium uwarunkowań i kierunków zagospodarowania przestrzennego gminy oraz miejscowego planu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keepNext w:val="1"/>
        <w:spacing w:after="10"/>
      </w:pPr>
      <w:r>
        <w:rPr>
          <w:b/>
          <w:bCs/>
        </w:rPr>
        <w:t xml:space="preserve">Efekt GP.SIK327_U2: </w:t>
      </w:r>
    </w:p>
    <w:p>
      <w:pPr/>
      <w:r>
        <w:rPr/>
        <w:t xml:space="preserve">umiejętność krytycznej oceny aktów prawa związanych z planowaniem przestrzennym i lokalizacją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GP.SIK327_K1: </w:t>
      </w:r>
    </w:p>
    <w:p>
      <w:pPr/>
      <w:r>
        <w:rPr/>
        <w:t xml:space="preserve">ma świadomość ważności i rozumie pozatechniczne aspekty i skutki działalności inżyniera gospodarki przestrzennej, w tym jej wpływ na środowisko i związaną z tym odpowiedzialność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studenci przygotują wystąpienie do polityka (np. posła, senatora, ministra) z sugestią zmian w obowiązującym prawie. Sugerowana zmiana ma doprowadzić do uproszczenia procesu realizacji inwestycji budowlanych w Polsce.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2024-05-19T23:15:17+02:00</dcterms:created>
  <dcterms:modified xsi:type="dcterms:W3CDTF">2024-05-19T23:15:17+02:00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