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Inwentaryzacja i analiza urbanistyczna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Ewa Jarecka-Bidzińska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zajęcia projektowe – 45 godzin
b) konsultacje – 5 godzin
2. Praca własna studenta – 25 godzin, w tym: 
a) zapoznanie się ze wskazaną literaturą - 5 godzin
b) przygotowanie do zajęć projektowych - 5 godzin
c) praca nad przygotowaniem projektu inwentaryzacji w formie opisowej i graficznej - 15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zajęcia projektowe – 45 godzin
b) konsultacje –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- 70 godzin, w tym: 
a) zajęcia projektowe – 45 godzin
b) konsultacje – 5 godzin
c) przygotowanie do zajęć projektowych - 5 godzin
d) praca nad przygotowaniem projektu inwentaryzacji w formie opisowej i graficznej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Grafika inżynierska na sem.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zakresem i sposobami: analizy powiązań, inwentaryzacji urbanistycznej oraz wyrobienie w studencie umiejętności rozpoznawania cech przestrzennych zagospodarowania (funkcji terenu i budynku, formy urbanistycznej i cech szczególnych zagospodarowania) i umiejętności graficznej prezentacji tych cech - na podstawie wizji w terenie oraz analiz opracowań kartograficznych i opisowych. Studenci, w 2-3-osobowych zespołach, wykonają analizy powiązań przestrzennych, a indywidualnie: inwentaryzację urbanistyczną wybranego terenu, składającą się z części graficznej i tekstowej ( w tym bilans terenu)  oraz waloryzację. Studenci nabywają umiejętność odczytywania symboli i oznaczeń używanych na mapach, tworzenia map tematycznych oraz odpowiedniego stosowania oznaczeń urbanistycznych i planistycznych. Poznają także techniki przydatne do sporządzania opracowań planistycznych.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części zajęć wykorzystano formę kształcenia zdalnego e - learning. Studenci wykonują: dokumentację zdjęciową badanego obszaru wykonaną w ramach wizji lokalnej, analizy powiązań przestrzennych (powiązania komunikacyjne, funkcjonalno - przestrzenne, krajobrazowo - przyrodnicze, kulturowe, w tym przestrzeni publicznych i punktów węzłowych i inne uzgodnione z prowadzącym). Powiązania należy wykonać w formie schematów  przez ArcGisa, jako WMS Client wykorzystując BDOT lub dopuszcza się z geoportalu, w skali 1:10 000 (lub innej po uzgodnieniu z prowadzącym) z uwzględnieniem terenu opracowania. Analizy powiązań: wartości przyrodniczych, kulturowych i krajobrazowych, funkcjonalno – przestrzennych, i innych inwentaryzowanego obszaru, wykonana są m.in. na podstawie obowiązujących dokumentów i opracowań. Studenci wykonują też inwentaryzację obszaru badanego zawierającą poza elementami graficznymi określającymi aktualny stan zagospodarowania (infrastrukturę techniczną, budynki, drogi) także: rys historyczny, krótki tekst, mapy i zdjęcia archiwalne, analiza rozwoju urbanistycznego. W ramach zajęć następuje 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Opracowanie obejmuje wykonanie rysunku struktury użytkowania terenów i budynków, przy użyciu oznaczeń kolorystycznych i symboli literowych, zgodnych z wymaganiami dotyczącymi projektu miejscowego planu zagospodarowania przestrzennego. W rysunkach student umieszcza: oznaczenie stanu technicznego zabudowy (przynajmniej w trzech grupach – dobry, średni, zły) przy użyciu kolorów, kreskowania lub symboli punktowych. Część tekstowa inwentaryzacji: opis lokalizacji analizowanego obszaru w strukturze miasta/dzielnicy/osiedla wraz z charakterystyką powiązań terenu z otoczeniem: funkcjonalnych, komunikacyjnych (w tym transportu publicznego) i przyrodniczych; rys historyczny danego obszaru; formy i parametry zabudowy, struktura terenów otwartych i układ komunikacyjny (w tym kwestia parkingów). Część tabelaryczna, wykonywana – w zależności od specyfiki danego terenu – dla poszczególnych działek lub kwartałów zabudowy: podstawowe informacji o działce lub działkach (numer ewidencyjny. W zakresie opracowania jest również waloryzacja oceniająca: stan techniczny budynków, sugerowane zalecania konserwatorskie dla poszczególnych obiektów, budynki objęte ochroną konserwatorską (wpisane do rejestru zbytków, wpisane do gminnej ewidencji zabytków), budynki wskazane do objęcia ochroną (własna propozycja- jeśli takie są), obiekty współczesne o wysokich walorach architektonicznych (m. in. dobra kultury współczesnej- jeśli takie są), budynki do adaptacji na nowe funkcje (np. przemysłowe), budynki do remontu modernizacji (np. kamienice), budynki do wyburzenia,  zespoły budynków o walorach urbanistycznych np. tworzących pierzeje, zamykających osie, domykających plac itp., budynki dysharmonizujące, wartościowe układy przestrzenne (układ ulic, place, osie widokowe, itp), dominanty przestrzenne i dominanty przestrzenne negatywne, szpalery drzew, wartościowy drzewostan. Całość opracowania należy przedstawić w formie katalogu w formacie A3 zawierającego estetycznie zakomponowane, zminimalizowane z rysunki podziałką oraz prezentacji multimedialnej.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poprawność wykonania pełnego zakresu opracowania: dokumentacji zdjęciowej, analiz powiązań, planistycznej analizy, inwentaryzacji, waloryzacji, opisu wraz z bilansem terenu zadanego obszaru oraz umiejętność jej zaprezentowania w formie: opisowej, graficznej oraz w ustnej prezentacji publicznej (w tym zastosowanie wymaganego nazewnictwa i symboliki). Oceny wystawiane są według zasady: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
2. Dobrzański T., Rysunek techniczny, WNT, Warszawa 1965, Samujłłowie H. I J.: Rysunek techniczny i odręczny w budownictwie, Arkady, Warszawa 1987
3. Rozporządzenie Ministra Infrastruktury z dnia 26 sierpnia 2003 r. w sprawie wymaganego zakresu projektu miejscowego planu zagospodarowania przestrzennego, Dz.U.03.164.1587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została przeprowadzona z wykorzystaniem formy kształcenia na odległość - platformy e - learning OKNO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GP.SIK426_W1: </w:t>
      </w:r>
    </w:p>
    <w:p>
      <w:pPr/>
      <w:r>
        <w:rPr/>
        <w:t xml:space="preserve">ma podstawową wiedzę o normach i aktach prawnych, koniecznych przy sporządzaniu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GP.SIK426_W2: </w:t>
      </w:r>
    </w:p>
    <w:p>
      <w:pPr/>
      <w:r>
        <w:rPr/>
        <w:t xml:space="preserve">ma podstawową wiedzę pozwalającą ocenić jakość zagospodarowania inwentaryzowanego terenu i sformułować wnioski dotyczące zmian w jego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GP.SIK426_U1: </w:t>
      </w:r>
    </w:p>
    <w:p>
      <w:pPr/>
      <w:r>
        <w:rPr/>
        <w:t xml:space="preserve">potrafi wykorzystać podstawową wiedzę teoretyczną z różnych dziedzin, a także 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GP.SIK426_U2: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GP.SIK426_U3: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T1A_U16, S1A_U03</w:t>
      </w:r>
    </w:p>
    <w:p>
      <w:pPr>
        <w:keepNext w:val="1"/>
        <w:spacing w:after="10"/>
      </w:pPr>
      <w:r>
        <w:rPr>
          <w:b/>
          <w:bCs/>
        </w:rPr>
        <w:t xml:space="preserve">Efekt GP.SIK426_U4: </w:t>
      </w:r>
    </w:p>
    <w:p>
      <w:pPr/>
      <w:r>
        <w:rPr/>
        <w:t xml:space="preserve">zna podstawowe normy i akty prawne, konieczne do sporządzenia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GP.SIK426_K1: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GP.SIK426_K2: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GP.SIK426_K3: </w:t>
      </w:r>
    </w:p>
    <w:p>
      <w:pPr/>
      <w:r>
        <w:rPr/>
        <w:t xml:space="preserve">potrafi nawiązać kontakt z specjalistami np. z zakresu środowiska przyrodniczego czy ekonomii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2026-07-02T04:23:13+02:00</dcterms:created>
  <dcterms:modified xsi:type="dcterms:W3CDTF">2026-07-02T04:23:13+02:00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