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zaliczeniu - 2 godziny
c) obecność na ćwiczeniach - 15 godzin
d) konsultacje - 5 godzin
2. Praca własna studenta – 48 godzin, w tym: 
a) bieżące przygotowanie do uczestnictwa w wykładach - 10 godzin
b) bieżące przygotowanie do uczestnictwa w ćwiczeniach, zbieranie danych, praca nad sprawozdaniami - 20 godzin
c) studia nad literaturą przedmiotu - 8 godzin
d) przygotowanie do zaliczenia - 10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egzaminie - 2 godziny
c) obecność na ćwiczeniach - 15 godzin
d)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ćwiczeniach - 15 godzin
b) bieżące przygotowanie do uczestnictwa w ćwiczeniach, zbieranie danych, praca nad sprawozdaniami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geologii złóż i wód podziemnych oraz ich ochrony, działalności górniczej, geologii inżynierskiej, mechaniki gruntów, problematyki ruchów masowych. </w:t>
      </w:r>
    </w:p>
    <w:p>
      <w:pPr>
        <w:keepNext w:val="1"/>
        <w:spacing w:after="10"/>
      </w:pPr>
      <w:r>
        <w:rPr>
          <w:b/>
          <w:bCs/>
        </w:rPr>
        <w:t xml:space="preserve">Treści kształcenia: </w:t>
      </w:r>
    </w:p>
    <w:p>
      <w:pPr>
        <w:spacing w:before="20" w:after="190"/>
      </w:pPr>
      <w:r>
        <w:rPr/>
        <w:t xml:space="preserve">Wykład:
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Ćwiczenia:
a) oszacowanie granic i zasobów złoża surowców,
b) wyznaczanie stref zagrożenia osuwiskami oraz 
c) wyznaczanie obszarów występowania gruntów o korzystnych warunkach budowlanych.</w:t>
      </w:r>
    </w:p>
    <w:p>
      <w:pPr>
        <w:keepNext w:val="1"/>
        <w:spacing w:after="10"/>
      </w:pPr>
      <w:r>
        <w:rPr>
          <w:b/>
          <w:bCs/>
        </w:rPr>
        <w:t xml:space="preserve">Metody oceny: </w:t>
      </w:r>
    </w:p>
    <w:p>
      <w:pPr>
        <w:spacing w:before="20" w:after="190"/>
      </w:pPr>
      <w:r>
        <w:rPr/>
        <w:t xml:space="preserve">Zaliczenie wykładu - kolokwium pisemne.
Zaliczenie ćwiczeń - ocena opracowań przygotowanych w trakcie zajęć.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2. Grabowski D., Marciniec P., Mrozek T., Nescieruk P., Rączkowski W., Wójcik A., Zimnal Z. (2008).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(red.) M. Sikorska-Maykowska. Państwowy Instytut Geologiczny – PIB, Warszawa 2007
5. Instrukcja sporządzania mapy warunków geologiczno-inżynierskich w skali 1:10 000 i większej dla potrzeb planowania przestrzennego w gminach. (red.) A. Majewska,B. Słowańska. Państwowy Instytut Geologiczny – PIB, Warszawa 1999
6.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GP.SIS609_W1: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GP.SIS609_U1: </w:t>
      </w:r>
    </w:p>
    <w:p>
      <w:pPr/>
      <w:r>
        <w:rPr/>
        <w:t xml:space="preserve">potrafi uwzględnić zjawiska i procesy procesy geologiczne w swojej działalności zawodowej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GP.SIS609_K1: </w:t>
      </w:r>
    </w:p>
    <w:p>
      <w:pPr/>
      <w:r>
        <w:rPr/>
        <w:t xml:space="preserve">potrafi przygotować i przedstawić opracowanie poświęcone konkretnym zagadnieniom z zakresu geologii stosowanej
</w:t>
      </w:r>
    </w:p>
    <w:p>
      <w:pPr>
        <w:spacing w:before="60"/>
      </w:pPr>
      <w:r>
        <w:rPr/>
        <w:t xml:space="preserve">Weryfikacja: </w:t>
      </w:r>
    </w:p>
    <w:p>
      <w:pPr>
        <w:spacing w:before="20" w:after="190"/>
      </w:pPr>
      <w:r>
        <w:rPr/>
        <w:t xml:space="preserve">obserwacja studenta przez prowadzącego ćwiczenia, ocena sprawozdań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2024-05-19T16:47:54+02:00</dcterms:created>
  <dcterms:modified xsi:type="dcterms:W3CDTF">2024-05-19T16:47:54+02:00</dcterms:modified>
</cp:coreProperties>
</file>

<file path=docProps/custom.xml><?xml version="1.0" encoding="utf-8"?>
<Properties xmlns="http://schemas.openxmlformats.org/officeDocument/2006/custom-properties" xmlns:vt="http://schemas.openxmlformats.org/officeDocument/2006/docPropsVTypes"/>
</file>