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godziny, w tym:
a) uczestnictwo w wykładach - 8 godzin 
b) uczestnictwo w ćwiczeniach projektowych - 8 godzin
c) udział w konsultacjach - 6 godzin
2. Praca własna studenta – 28 godzin, w tym: 
a) przygotowanie do zajęć projektowych - 10 godzin
b) dokończenie projektów w domu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uczestnictwo w wykładach - 8 godzin 
b) uczestnictwo w ćwiczeniach projektowych - 8 godzin
c) udział w konsultacjach - 6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pkt. ECTS - 36 godzin, w tym:
a) uczestnictwo w ćwiczeniach projektowych - 8 godzin
b) przygotowanie do zajęć projektowych - 10 godzin
c) dokończenie projektów w domu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opracowania własnej propozycji założeń do projektu rewitalizacji (na podstawie przyjętych założeń i określonych uwarunkowań lokalnych).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techniczne.
2. Rewitalizacja w polityce UE, rządowej i samorządowej – koncepcje, powiązania.
3. Uwarunkowania i specyfika rewitalizacji w Polsce.
4. Opracowywanie i wdrażanie lokalnych programów rewitalizacji, monitoring i ewaluacja.
5. Partycypacja społeczna w rewitalizacji.
6. Finansowanie rewitalizacji.
7. Zarządzanie rewitalizacją.
8. Wybrane zagadnienia rewitalizacji obszarów zdegradowanych w krajach UE.
ĆWICZENIA PROJEKTOWE:
1. Analiza i ocena wybranych aspektów programu rewitalizacji na przykładzie programu konkretnego miasta.
2. Analiza i ocena wybranego projektu rewitalizacji.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kolokwium.
Warunkiem zaliczenia ćwiczeń projektowych jest wykonanie wszystkich tematów/projektów przewidzianych programem zajęć.
Ocenę łączną z przedmiotu ustala się licząc średnią arytmetyczną z: kolokwium (waga 1/2) i średniej arytmetycznej z wykonanych ćwiczeń projektowych (waga 1/2), przy czym obydwa rodzaje zajęć wpływające na ocenę łączną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GTZ, UMiRM, Warszawa 2003.
2. Carl A. Heller, Rewitalizacja obszarów miejskich. Praktyczny przewodnik: Jak opracować lokalny plan rozwoju?, MRR, Warszawa 2004.
3. Jarczewski W. (red.), Przestrzenne aspekty rewitalizacji – śródmieścia, blokowiska, tereny poprzemysłowe, pokolejowe i powojskowe, IRM, Kraków 2009.
4. Siemiński W., Topczewska T., Rewitalizacja miast w Polsce przy wsparciu funduszami UE w latach 2004 – 2008, Difin, Warszawa 2009.
5. Muzioł-Węcławowicz A., (red.), Przykłady rewitalizacji miast, IRM, Kraków 2010.
6. Narodowy Plan Rewitalizacji - projekt, MIiR (strona internetowa MIiR).
7. Ustawa z dnia 9 października 2015 r. o rewitalizacji.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GP.NIK606_W2: </w:t>
      </w:r>
    </w:p>
    <w:p>
      <w:pPr/>
      <w:r>
        <w:rPr/>
        <w:t xml:space="preserve">zna zasady delimitacji obszaru kryzysowego w mieście;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GP.NIK606_W3: </w:t>
      </w:r>
    </w:p>
    <w:p>
      <w:pPr/>
      <w:r>
        <w:rPr/>
        <w:t xml:space="preserve">zna rodzaje projektów rewitalizacji w poszczególnych dziedzinach społecznych i ekonomicznych; orientuje się w zasadach zarządzania projektami i ich finansowania; ma podstawową wiedzę o zasadach działania samorządu terytorialnego w Polsce i zna podstawy gospodarki finansowej jednostek samorządu terytorialnego;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GP.NIK606_U3: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GP.NIK606_K1: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GP.NIK606_K2: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2026-07-03T04:34:10+02:00</dcterms:created>
  <dcterms:modified xsi:type="dcterms:W3CDTF">2026-07-03T04:34:10+02:00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