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projektów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projektowych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32, w tym:
a) uczestnictwo w ćwiczeniach projektowych - 15 godzin,
b) przygotowanie do zajęć - 3 godziny,
c) sporządzenie sprawozdań z wykonanych ćwiczeń - 14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i definicji dotyczących planowania przestrzennego, budownictwa oraz pojęć z zakresu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geodezyjnego opracowania miejscowych planów zagospodarowania przestrzennego oraz projektów zagospodarowania działki w ramach prac geodezyjnych – podziałów nieruchomości, tyczenia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miejscowych planów zagospodarowania przestrzennego. Geodezyjne opracowanie fragmentu planu zagospodarowania gminy. Interpretacja decyzji o warunkach zabudowy i zagospodarowania terenu. Geodezyjne opracowanie projektu zagospodarowania działki/terenu – projekty budynków, projekty obiektów liniowych, projekty sieci uzbrojenia terenu  - opracowanie dokumentacji do wyznaczenia projektów w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wykonanych projektów, sprawdzian pisemny na przedostatnich zajęciach. Ocenę końcową stanowi średnia arytmetyczna z pozytywnych ocen za projekty i oceny ze sprawdzianu. Oceny wpisywane według zasady: 3,0-3,25 trzy; 3,26-3,75 trzy i pół; 3,76-4,25 cztery; 4,26-4,74 cztery i pół; 4,75-5,00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Podstawy planowania przestrzennego i projektowania urbanistycznego – R. Cymerman, Wyd. UW-M, Olsztyn 2009;
2.	Planowanie i zagospodarowanie przestrzenne ..- K. Kafka, Wyd. Gall, Katowice 2003;
3.	Odległości w zabudowie i zagospodarowaniu terenu – W. Korzeniewski, Wyd. COIB, Warszawa 1998;
4.	Prognoza skutków finansowych uchwalenia mpzp – R. Cymerman i inni, Wyd. Educaterra, Olsztyn 2006;
5.	Ustawy i rozporządzenia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GK.SMK259_W3: </w:t>
      </w:r>
    </w:p>
    <w:p>
      <w:pPr/>
      <w:r>
        <w:rPr/>
        <w:t xml:space="preserve">ma poszerzoną wiedzę dotyczącą planowania i zagospodarowania przestrzennego oraz działań związanych z rozwojem wsi w tym związaną z wykonywaniem prac geodezyjnych dotyczących zamierzeń planistycznych oraz inwestycyjnych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p>
      <w:pPr>
        <w:keepNext w:val="1"/>
        <w:spacing w:after="10"/>
      </w:pPr>
      <w:r>
        <w:rPr>
          <w:b/>
          <w:bCs/>
        </w:rPr>
        <w:t xml:space="preserve">Efekt GK.SMK259_U2: </w:t>
      </w:r>
    </w:p>
    <w:p>
      <w:pPr/>
      <w:r>
        <w:rPr/>
        <w:t xml:space="preserve">potrafi wykonać prace geodezyjne związane z realizacją zamierzeń planistycznych oraz obsługą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GK.SMK259_U3: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GK.SMK259_U4: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GK.SMK259_U5: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 przeprowadzić proces scalenia i wymiany gruntów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GK.SMK259_K1: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GK.SMK259_K2: </w:t>
      </w:r>
    </w:p>
    <w:p>
      <w:pPr/>
      <w:r>
        <w:rPr/>
        <w:t xml:space="preserve">potrafi współdziałać i pracować w grupie,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GK.SMK259_K3: </w:t>
      </w:r>
    </w:p>
    <w:p>
      <w:pPr/>
      <w:r>
        <w:rPr/>
        <w:t xml:space="preserve">ma świadomość odpowiedzialności za przekazane wyniki prac geodezyjnych i kartograficznych oraz potencjalnych skutków jakie mogą one wywołać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GK.SMK259_K4: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2026-07-27T10:55:01+02:00</dcterms:created>
  <dcterms:modified xsi:type="dcterms:W3CDTF">2026-07-27T10:55:01+02:00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