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PW; dr hab inż. Waldemar Kaszuwara,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MAT_INT_U1: </w:t>
      </w:r>
    </w:p>
    <w:p>
      <w:pPr/>
      <w:r>
        <w:rPr/>
        <w:t xml:space="preserve">Student umie na podstawie wiedzy nabytej podczas wykłsdu, analizy zalecanej literatury lub innych fachowych źródeł rozszerzyć - poprzez pracę własną  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MAT_INT_K1: </w:t>
      </w:r>
    </w:p>
    <w:p>
      <w:pPr/>
      <w:r>
        <w:rPr/>
        <w:t xml:space="preserve">Potrafi współdziałać w grupie, nawiązuje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2026-07-28T00:16:40+02:00</dcterms:created>
  <dcterms:modified xsi:type="dcterms:W3CDTF">2026-07-28T00:16:40+02:00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