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30 wykładów, 10 zapoznanie z literaturą, 25 przygotowanie do egzaminu, 5 konsultacje, 5 egzamin
</w:t>
      </w:r>
    </w:p>
    <w:p>
      <w:pPr>
        <w:keepNext w:val="1"/>
        <w:spacing w:after="10"/>
      </w:pPr>
      <w:r>
        <w:rPr>
          <w:b/>
          <w:bCs/>
        </w:rPr>
        <w:t xml:space="preserve">Liczba punktów ECTS na zajęciach wymagających bezpośredniego udziału nauczycieli akademickich: </w:t>
      </w:r>
    </w:p>
    <w:p>
      <w:pPr>
        <w:spacing w:before="20" w:after="190"/>
      </w:pPr>
      <w:r>
        <w:rPr/>
        <w:t xml:space="preserve">I. 1,2 - wykłady; 
II. 0,2 - konsultacje , 0,2 - inne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
</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
</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W02: </w:t>
      </w:r>
    </w:p>
    <w:p>
      <w:pPr/>
      <w:r>
        <w:rPr/>
        <w:t xml:space="preserve">Posiada wiedzę na temat działalności organów państwowych i organizacji europejskich, międzynarodowych w przedmiocie działalności gospodarczej.
</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W07: </w:t>
      </w:r>
    </w:p>
    <w:p>
      <w:pPr/>
      <w:r>
        <w:rPr/>
        <w:t xml:space="preserve">Posiada zaawansowaną wiedzę w zakresie norm i reguł prawa gospodarczego publicznego jak i prywatnego.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keepNext w:val="1"/>
        <w:spacing w:after="10"/>
      </w:pPr>
      <w:r>
        <w:rPr>
          <w:b/>
          <w:bCs/>
        </w:rPr>
        <w:t xml:space="preserve">Efekt W10: </w:t>
      </w:r>
    </w:p>
    <w:p>
      <w:pPr/>
      <w:r>
        <w:rPr/>
        <w:t xml:space="preserve">Zna i  rozumie podstawowe pojęcia z zakresu prawa gospodarczego oraz potrafi prawidłowo posługiwać się wybraną terminologią prawa administracyjnego i cywilnego.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U05: </w:t>
      </w:r>
    </w:p>
    <w:p>
      <w:pPr/>
      <w:r>
        <w:rPr/>
        <w:t xml:space="preserve">Potrafi sprawnie posługiwać się aktami normatywnymi , zasadami prawa w celu   rozwiązywania  konkretnych problemów związanych z zakładaniem i funkcjonowaniem przedsiębiorstw.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keepNext w:val="1"/>
        <w:spacing w:after="10"/>
      </w:pPr>
      <w:r>
        <w:rPr>
          <w:b/>
          <w:bCs/>
        </w:rPr>
        <w:t xml:space="preserve">Efekt U06: </w:t>
      </w:r>
    </w:p>
    <w:p>
      <w:pPr/>
      <w:r>
        <w:rPr/>
        <w:t xml:space="preserve">Ma podstawową wiedzę i potrafi ocenić rolę organów administracji publicznej w zakresie działalności gospodarczej.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U13: </w:t>
      </w:r>
    </w:p>
    <w:p>
      <w:pPr/>
      <w:r>
        <w:rPr/>
        <w:t xml:space="preserve">Potrafi wykorzystując wiedzę teoretyczną  formułować określone opinie,  w odniesieniu do prowadzonej działalności gospodarczej, jak również majątkowych stosunków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K04: </w:t>
      </w:r>
    </w:p>
    <w:p>
      <w:pPr/>
      <w:r>
        <w:rPr/>
        <w:t xml:space="preserve">Ma świadomość konsekwencji prawnych podejmowanych decyzji gospodarczych w procesach zarządzania przedsiębiorstwami.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K05: </w:t>
      </w:r>
    </w:p>
    <w:p>
      <w:pPr/>
      <w:r>
        <w:rPr/>
        <w:t xml:space="preserve">Posiada umiejętność uwzględniania aspektów prawnych w procesach tworzenia projektów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K06: </w:t>
      </w:r>
    </w:p>
    <w:p>
      <w:pPr/>
      <w:r>
        <w:rPr/>
        <w:t xml:space="preserve">Potrafi doskonalić oraz uzupełniać nabytą wiedzę, a także rozumie  potrzebę nieustannego dokształcania.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2024-05-17T11:32:26+02:00</dcterms:created>
  <dcterms:modified xsi:type="dcterms:W3CDTF">2024-05-17T11:32:26+02:00</dcterms:modified>
</cp:coreProperties>
</file>

<file path=docProps/custom.xml><?xml version="1.0" encoding="utf-8"?>
<Properties xmlns="http://schemas.openxmlformats.org/officeDocument/2006/custom-properties" xmlns:vt="http://schemas.openxmlformats.org/officeDocument/2006/docPropsVTypes"/>
</file>