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Controlling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Stępniak-Kucharska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godz.(8 - wykłady; 8 - ćwiczenia;  16 - konsultacje i sprawdziany; 43 - praca własna studenta)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
II. 0,64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1,92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 ogólny: Przekazanie podstawowych wiadomości na temat  controllingu strategicznego i operacyjnego oraz o kierunkach  zastosowań instrumentów controllingu służących do wspomagania procesów podejmowania decyzji i monitorowania efektów działalności  przedsiębiorstw. Cel dydaktyczny: 1. Zapoznanie studentów z zasadami, metodami i procedurami controllingu strategicznego i operacyjnego, 2. Zapoznanie studentów z nowoczesnymi odmianami rachunku kosztów pod kątem możliwości ich zastosowania w zarządzaniu.3. Zapoznanie studentów z nowoczesnymi narzędziami controllingu i  rachunkowości zarządczej przydatnymi w procesie planowania, podejmowania decyzji  i  służącymi do pomiaru i oceny dokonań przedsiębiorstw.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Wykłady:1. Controlling w działalności przedsiębiorstwa (istota controllingu, controlling a rachunkowość, rodzaje controllingu, narzędzia controllingu) – (2) 2. Zadania controllera i jego miejsce w strukturze organizacyjnej przedsiębiorstwa (2) 3.  Controlling kosztów (nowoczesne systemy rachunku kosztów: rachunek kosztów działań, rachunek cyklu życia produktu, rachunek kosztów docelowych, rachunek kosztów standardowych.(2)  4. Controlling w sterowaniu dokonaniami przedsiębiorstwa (Koncepcje pomiaru dokonań długookresowych i krótkookresowych, Strategiczna karta wyników jako narzędzie pomiaru i oceny dokonań (2)
 Ćwiczenia:
1. Controlling kosztów (nowoczesne systemy rachunku kosztów: rachunek kosztów działań, rachunek cyklu życia produktu, rachunek kosztów docelowych, rachunek kosztów standardowych.(2) 2.  Koszty w problemowych rachunkach decyzyjnych (2) 3. Controlling w procesie planowania finansowego (Budżetowanie operacyjne a planowanie finansowe, Master Budżet, budżet rachunku wyników, budżetowanie pozycji bilansowych, budżetowanie wpływów i wydatków, budżetowanie kapitałowe) – (2) 4. Zrównoważona karta wyników (1) 5. Kolokwium (1)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przystąpienia do egzaminu końcowego jest uzyskanie zaliczenia ćwiczeń. W semestrze w celu sprawdzenia efektów kształcenia w zakresie umiejętności  zostanie przeprowadzone jedno kolokwium w formie pisemnej (zadania).  Warunkiem zaliczenia ćwiczeń  jest uzyskanie minimum 50% możliwych do uzyskania punktów. Na punktację końcową z ćwiczeń wpływa także aktywność na zajęciach i prezentacja zadań i analiz przygotowanych w domu.  Obecność na ćwiczeniach jest obowiązkowa. Trzy nieobecności bez usprawiedliwienia powodują brak klasyfikacji. Egzamin sprawdzający efekty kształcenia w zakresie wiedzy zostanie przeprowadzony w formie pisemnej w czasie sesji egzaminacyjnej. Warunkiem zdania egzaminu jest uzyskanie minimum 50% punktów.  Ocena końcowa jest wystawiona na podstawie punktów uzyskanych z egzaminu i ćwiczeń: 50-59%: ocena dostateczna;  60 – 69% ocena dostateczna plus; 70 – 79%: ocena dobra; 80 – 89% pkt: ocena dobra plus; 90-100%: ocena bardzo dobra.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Controlling kosztów i rachunkowość zarządcza, praca zbiorowa pod redakcją naukową G. K.  Świderskiej, Difin Sp. z o.o. Warszawa 2010  
2. Sierpińska M., Niedbała B., Controlling operacyjny w przedsiębiorstwie, PWN, Warszawa 2003; 
3. Jaruga Alicja A., Kabalski P., Szychta A., Rachunkowość zarządcza,  Oficyna Ekonomiczna Grupa Wolters Kluwer , Warszawa 2014; 
Literatura uzupełniająca: 
Nowak E. (red.), Controlling w działalności przedsiębiorstwa, PWE, Warszawa 2011; E.Nowak, R. Piechota, M. Wierzbiński, Rachunek kosztów w zarządzaniu przedsiębiorstwem, PWE, Warszawa 2006r.1. A. Jaruga, W. Nowak, A. Szychta, Rachunkowość zarządcza. Koncepcje i zastosowania, SWSPiZ, Łódź 2000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Wie czym się zajmuje controlling i jakie są jego relacje z rachunkowością.Ma ogólną wiedzą na temat funkcji, zadań controllingu. Zna miejsce i rolę controllingu w procesie tworzenia i funkcjonowania systemu informacyjnego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o roli, zadaniach controllera i jego miejscu w strukturze organizacyjnej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S2P_W05</w:t>
      </w:r>
    </w:p>
    <w:p>
      <w:pPr>
        <w:keepNext w:val="1"/>
        <w:spacing w:after="10"/>
      </w:pPr>
      <w:r>
        <w:rPr>
          <w:b/>
          <w:bCs/>
        </w:rPr>
        <w:t xml:space="preserve">Efekt W13: </w:t>
      </w:r>
    </w:p>
    <w:p>
      <w:pPr/>
      <w:r>
        <w:rPr/>
        <w:t xml:space="preserve">Zna nowoczesne odmiany rachunku kosztów (rachunek kosztów działań, rachunek kosztów docelowych, rachunek kosztów standardowych, rachunek cyklu życia produktów). Zna narzędzia controllingu wspierajace menadżerów w procesie podejmowania decyzji.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Wiedza studentów jest oceniana na podstawie egzaminu pisemnego w formie testu i pytań teoretycznych.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S2P_W02, S2P_W06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 Umie sporządzić budżet przedsiębiorstwa i przeprowadzić analizę odchyleń od budżetu. Potrafi opracować model Strategicznej Karty Wyników z wykorzystaniem tego narzędzia w zarządzaniu strategicznym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Potrafi wybierać właściwe metody kalkulacji kosztów i cen, dokonywać wyceny produktów,  ustalać wynik finansowy przedsiębiorstwa przy wykorzystaniu różnych nowoczesnych  modeli rachunku kosztów.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przeprowadzić analizy kosztowe  i wskazać optymalną decyzję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Umiejętności studentów są oceniane na podstawie kolokwium (zadania do rozwiązania), aktywności na zajęciach (zadania rozwiązywane na tablicy), pracy domowej (zadania do samodzielnego rozwiązania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S2P_U04, S2P_U06, 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Wykazuje się samodzielnością myślenia w trakcie rozwiązywania określonych problemów dotyczących wykorzystania różnych instrumentów controllingu w przedsiębiorstwie 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S2P_K03, S2P_K07</w:t>
      </w:r>
    </w:p>
    <w:p>
      <w:pPr>
        <w:keepNext w:val="1"/>
        <w:spacing w:after="10"/>
      </w:pPr>
      <w:r>
        <w:rPr>
          <w:b/>
          <w:bCs/>
        </w:rPr>
        <w:t xml:space="preserve">Efekt K04: </w:t>
      </w:r>
    </w:p>
    <w:p>
      <w:pPr/>
      <w:r>
        <w:rPr/>
        <w:t xml:space="preserve">Świadomie wykorzystuje odpowiednie instrumenty controllingu na potrzeby podejmowania określonych decyzji ekonomicznych w procesie zarządzania przedsiębiorstwem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egzaminu pisemnego w formie zadań do rozwiązania.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2026-08-19T08:17:38+02:00</dcterms:created>
  <dcterms:modified xsi:type="dcterms:W3CDTF">2026-08-19T08:17:38+02:00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