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375, w tym: &lt;br&gt;
1. Liczba godzin wymagających bezpośredniego kontaktu z opiekunem: 150, w tym: &lt;br&gt;
a) spotkania i konsultacje - 149 godz., &lt;br&gt;
b) zaliczenie przedmiotu - 1 godz.  &lt;br&gt;
2. Liczba godzin pracy własnej: 225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- 150 godz. w tym: &lt;br&gt;
a) spotkania i konsultacje - 149 godz., &lt;br&gt;
b) zaliczenie przedmiotu - 1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samodzielnego wykonywania zaawansowanego projektu inżynierskiego. W szczególności rozwiązania postawionego problemu, doboru literatury, metod badawczych, przedstawienia i krytycznej analizy wyników.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 - 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osobno: &lt;br&gt;
1. Przygotowanie pisemnego opracowania, w którym przedstawione są efekty pracy. Oceniane jest odpowiednie wyodrębnienie zadania, analiza literatury, rozwiązanie zadania i jego jasne przedstawienie oraz wyciągnięcie poprawnych wniosków. Osobnej pisemnej oceny dokonuje promotor oraz recenzent pracy. &lt;br&gt;
2. Ustna obrona, podczas której student przed komisją liczącą, co najmniej 3 osoby w tym: promotor i recenzent przedstawia w czasie 10-15 minut główne tezy pracy, po czym ustnie odpowiada na zadane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 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ML.NW136_W1: </w:t>
      </w:r>
    </w:p>
    <w:p>
      <w:pPr/>
      <w:r>
        <w:rPr/>
        <w:t xml:space="preserve">							Posiada rozległą wiedzę na wybrany temat w ramach kierunku.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ML.NW136_U1: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ML.NW136_U2: </w:t>
      </w:r>
    </w:p>
    <w:p>
      <w:pPr/>
      <w:r>
        <w:rPr/>
        <w:t xml:space="preserve">							Potrafi skorzystać z literatury do poszukiwania wskazówek przy rozwiązywaniu wybranego problemu badawczego lub inżynierskiego.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ML.NW136_U3: </w:t>
      </w:r>
    </w:p>
    <w:p>
      <w:pPr/>
      <w:r>
        <w:rPr/>
        <w:t xml:space="preserve">							Potrafi samodzielnie rozwiązać proste zadanie inżynierskie.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ML.NW136_U4: </w:t>
      </w:r>
    </w:p>
    <w:p>
      <w:pPr/>
      <w:r>
        <w:rPr/>
        <w:t xml:space="preserve">							Potrafi samodzielnie przygotować sprawozdanie z pracy oraz w rozmowie obronić przedstawione tezy.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ML.NW136_U5: </w:t>
      </w:r>
    </w:p>
    <w:p>
      <w:pPr/>
      <w:r>
        <w:rPr/>
        <w:t xml:space="preserve">							Rozumie pozatechniczne aspekty pracy inżyniera, w tym: środowiskowe, ekonomiczne i prawne.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ML.NW136_K1: </w:t>
      </w:r>
    </w:p>
    <w:p>
      <w:pPr/>
      <w:r>
        <w:rPr/>
        <w:t xml:space="preserve">							Rozwijanie potrzeby samokształcenia się w celu osiągnięcia zamierzonego efektu.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ML.NW136_K2: </w:t>
      </w:r>
    </w:p>
    <w:p>
      <w:pPr/>
      <w:r>
        <w:rPr/>
        <w:t xml:space="preserve">							 Ma świadomość wagi pozatechnicznych aspektów i skutków działalności inżynierskiej, w tym: jej wpływu na środowisko i związanej z tym odpowiedzialności za podejmowane decyzje.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ML.NW136_K3: </w:t>
      </w:r>
    </w:p>
    <w:p>
      <w:pPr/>
      <w:r>
        <w:rPr/>
        <w:t xml:space="preserve">							Ma świadomość konieczności działania w sposób profesjonalny i przestrzegania zasad etyki zawodowej.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ML.NW136_K4: </w:t>
      </w:r>
    </w:p>
    <w:p>
      <w:pPr/>
      <w:r>
        <w:rPr/>
        <w:t xml:space="preserve">							Rozumie potrzebę przekazywania społeczeństwu – m.in. poprzez środki masowego przekazu – informacji o osiągnięciach techniki i innych aspektach działalności inżyniera i potrafi przekazać takie informacje w sposób powszechnie zrozumiały.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inżynierska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2026-08-18T17:51:36+02:00</dcterms:created>
  <dcterms:modified xsi:type="dcterms:W3CDTF">2026-08-18T17:51:36+02:00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