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30 godz. - przygotowywanie się studenta do ćwiczeń, samodzielne rozwiązywanie zadań,
c)	20 godz. - przygotowanie się do kolokwiów,
d)	15 godz. – przygotowanie się do egzaminu.
Razem - 129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kontaktowych: 64, w tym:
a)	wykłady - 30 godz.,
b)	ćwiczenia – 30 godz.,
c)	konsultacje –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temat: przemian fizycznych towarzyszących procesom konwersji energii, właściwości substancji istotnych z punktu widzenia analizy procesów transportu energii.
2. Podanie i omówienie związków matematycznych pozwalających na wyznaczanie parametrów stanu substancji, obliczanie energii wewnętrznej układów, pracy i ciepła przemian termodynamicznych, bilansowanie układów termodynamicznych.
3. Nauczenie sposobu korzystania z w/w związków matematycznych w analizie ilościowej i jakościowej (II zasada termodynamiki) procesów konwersji energii.
4. Przekazanie wiedzy na temat podstaw teoretycznych działania wybranych maszyn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• I zasada termodynamiki. Energia wewnętrzna. Praca i ciepło jako sposoby transportu energii pomiędzy układami. Bilans energetyczny układu zamkniętego. Wymiana energii w układach otwartych.
• Entropia jako miara nieodwracalności procesów. Obiegi termodynamiczne. Sprawność obiegów silnikowych i współczynnik wydajności obiegów chłodniczych. II zasada termodynamiki – różne sformułowania. Charakterystyczne przemiany nieodwracalne. 
• Gaz doskonały – własności i prawa gazów doskonałych. Charakterystyczne przemiany: izochoryczne, izobaryczne, izotermiczne, adiabatyczne. Przemiany politropowe. Modelowe obiegi gazowe. Mieszaniny gazowe – właściwości i charakterystyczne parametry. 
• Powietrze (gazy) wilgotne: parametry i przemiany. 
• Właściwości par, charakterystyczne przemiany, obiegi parowe: silnikowe i chłodnicze. 
• Gazy rzeczywiste – równania stanu, charakterystyczne równania. Relacje Maxwella. Dławienie gazu rzeczywistego. 
• Paliwa. Podstawowe składniki paliw, reakcje spalania. Straty związane z procesem spalania. Własności spalin. 
Ćwiczenia:
 • Bilans cieplny prostych układów fizycznych (na gruncie I zasady termodynamiki). Obliczenia energii wewnętrznej układów oraz ciepła i pracy przemian termodynamicznych.
 • Analiza efektywności konwersji energii na gruncie II zasady termodynamiki. 
• Obliczenia ciepła i pracy podstawowych przemian termodynamicznych, ocena efektywności modelowych obiegów gazowych (silnikowych i chłodniczych).
 • Wyznaczanie parametrów pary jako czynnika roboczego, analiza obiegów parowych.
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min. 50 punktów z kolokwiów, z egzaminu zadaniowego oraz z egzaminu teoretycznego, w tym: minimum 10 punktów z egzaminu teoretycznego. 
Szczegóły punktacji: ­ 
Cztery kolokwia po 10 punktów – max 40 punktów. Osoba, która uzyska min. 30 punktów z kolokwiów może być zwolniona z egzaminu zadaniowego, wtedy do końcowej klasyfikacji uzyskane punkty mnoży się przez 2. ­ 
Egzamin zadaniowy – cztery zadania po 10 punktów (max 40 punktów), egzamin teoretyczny – 10 pytań po 2 punkty (max 20 punktów).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ML.NW116_W1: </w:t>
      </w:r>
    </w:p>
    <w:p>
      <w:pPr/>
      <w:r>
        <w:rPr/>
        <w:t xml:space="preserve">Zna podstawowe parametry fizyczne opisujące stan termodynamiczny układów, jak również właściwości termofizyczne substancji istotne z punktu widzenia efektów energetycznych przemian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ML.NW116_W2: </w:t>
      </w:r>
    </w:p>
    <w:p>
      <w:pPr/>
      <w:r>
        <w:rPr/>
        <w:t xml:space="preserve">Rozumie ograniczenia sprawności konwersji energii w maszynach cieplnych wynikające z II zasady termodynamiki. Zna pojęcie entropii.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ML.NW116_W3: </w:t>
      </w:r>
    </w:p>
    <w:p>
      <w:pPr/>
      <w:r>
        <w:rPr/>
        <w:t xml:space="preserve">Zna modele teoretyczne (przemiany termodynamiczne) gazowych silników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ML.NW116_W4: </w:t>
      </w:r>
    </w:p>
    <w:p>
      <w:pPr/>
      <w:r>
        <w:rPr/>
        <w:t xml:space="preserve">Ma podstawową wiedzę na temat właściwości fizycznych oraz równania stanu dla gazów rzeczywistych. Potrafi podać różnice między gazem doskonałym i rzeczywistym.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ML.NW116_W5: </w:t>
      </w:r>
    </w:p>
    <w:p>
      <w:pPr/>
      <w:r>
        <w:rPr/>
        <w:t xml:space="preserve">Ma podstawową wiedzę dotyczącą zasad działania urządzeń chłodniczych (w ujęciu termodynamicznym).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ML.NW116_W6: </w:t>
      </w:r>
    </w:p>
    <w:p>
      <w:pPr/>
      <w:r>
        <w:rPr/>
        <w:t xml:space="preserve">Ma wiedzę na temat funkcjonowania siłowni parowych, w tym: rozumie podstawy teoretyczne działań mających na celu podwyższenie sprawności obiegów 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ML.NW116_U1: </w:t>
      </w:r>
    </w:p>
    <w:p>
      <w:pPr/>
      <w:r>
        <w:rPr/>
        <w:t xml:space="preserve">Potrafi wykonać obliczenia bilansowe prostego układu/systemu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ML.NW116_U2: </w:t>
      </w:r>
    </w:p>
    <w:p>
      <w:pPr/>
      <w:r>
        <w:rPr/>
        <w:t xml:space="preserve">Potrafi ocenić sprawność konwersji energii w urządzeniach cieplnych na gruncie II zasady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ML.NW116_U3: </w:t>
      </w:r>
    </w:p>
    <w:p>
      <w:pPr/>
      <w:r>
        <w:rPr/>
        <w:t xml:space="preserve">Potrafi wyznaczyć ciepło i pracę przemian odwracalnych gazu doskonałego.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ML.NW116_U4: </w:t>
      </w:r>
    </w:p>
    <w:p>
      <w:pPr/>
      <w:r>
        <w:rPr/>
        <w:t xml:space="preserve">Potrafi wyznaczyć teoretyczną sprawność obiegu gazowego składającego się z przemian odwracalnych.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ML.NW116_U5: </w:t>
      </w:r>
    </w:p>
    <w:p>
      <w:pPr/>
      <w:r>
        <w:rPr/>
        <w:t xml:space="preserve">Potrafi wyznaczyć parametry termofizyczne pary wodnej oraz pracę i ciepło przemian termodynamicznych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2026-06-11T05:55:45+02:00</dcterms:created>
  <dcterms:modified xsi:type="dcterms:W3CDTF">2026-06-11T05:55:45+02:00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