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ML.NK396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: 35, w tym:
a) wykład – 15 godz.,
b) ćwiczenia  – 15 godz.,
c) konsultacje – 5 godz.
2. Praca własna studenta – 40 godzin, w tym:
a) 15 godz. – przygotowywanie się do kolokwiów,
b) 10 godz. – przygotowywanie  referatu na zadany temat,
c) 15  godz. - przygotowywanie się do ćwiczeń - rozwiązywanie zadań dotyczących układów cyfrowych kombinacyjnych i sekwencyjnych.
Razem - 75 godz. = 3 punkty 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 wykład – 15 godz.,
b) ćwiczenia  – 15 godz.,
c) 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- 40 godzin, obejmuje:
1) 15 godz. - udział w ćwiczeniach (rozwiązywanie zadań), 
2) 10 godz. - przygotowywanie  referatu na zadany temat,
c) 15  godz. - przygotowywanie się do ćwiczeń - rozwiązywanie zadań dotyczących układów cyfrowych kombinacyjnych i sekwencyjnych.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 "Elektroniki I" (zaliczone ćw. i lab.).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analizowania wybranych układów elektronicznych cyfrowych stosowanych w mikroprocesorach.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Układy kombinacyjne i sekwencyjne techniki cyfrowej. Mikroprocesory, mikrokontrolery: architektura podstawowa, jednostka centralna, pamięci RAM, ROM, PROM, EPROM. Układy sprzęgające, porty urządzeń zewnętrznych. Oprogramowanie mikroprocesorów. Sprzęganie mikroprocesorów z urządzeniami zewnętrznymi. Sterowniki uniwersalne i dedykowane do sterowania silnikami elektrycznymi, procesami technologicznymi w maszynach, w robotach przemysłowych i w przyrządach pomiarowych.
Ćwiczenia – analiza układów cyfrowych i mikroprocesorów.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 podstawowa jest ocena z ćwiczeń, na którą składają się: 
a)  aktywność na ćwiczeniach, ocena prac domowych,
b)  wygłoszenie referatu na zadany temat,
c) uzyskanie min. 51% max liczby punktów z kolokwiów.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Pieńkos, J. Turczyński – Układy scalone TTL w systemach cyfrowych; WKiŁ.
2. P. Misiurewicz – Układy mikroprocesorowe; WNT. 
3. Z. Kulka i inni – Przetworniki A/C i C/A -WKiŁ 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ML.NK396_W1: </w:t>
      </w:r>
    </w:p>
    <w:p>
      <w:pPr/>
      <w:r>
        <w:rPr/>
        <w:t xml:space="preserve">Ma wiedzę z podstaw elektroniki.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AiR1_W02,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ML.NK396_W2: </w:t>
      </w:r>
    </w:p>
    <w:p>
      <w:pPr/>
      <w:r>
        <w:rPr/>
        <w:t xml:space="preserve">Zna podstawowe właściwości elementów elektronicznych (diody, tranzystory).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ML.NK396_W3: </w:t>
      </w:r>
    </w:p>
    <w:p>
      <w:pPr/>
      <w:r>
        <w:rPr/>
        <w:t xml:space="preserve">							 Rozumie działanie układów elektronicznych analogowych i cyfrowych.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AiR1_W11, AiR1_W01, 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ML.NK396_W4: </w:t>
      </w:r>
    </w:p>
    <w:p>
      <w:pPr/>
      <w:r>
        <w:rPr/>
        <w:t xml:space="preserve">Rozumie działanie bloków funkcjonalnych mikroprocesora.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AiR1_W09, AiR1_W11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ML.NK396_W5: </w:t>
      </w:r>
    </w:p>
    <w:p>
      <w:pPr/>
      <w:r>
        <w:rPr/>
        <w:t xml:space="preserve">Ma ogólną wiedzę dotyczącą wykorzystania mikroprocesorów w automatyce.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AiR1_W08, AiR1_W09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ML.NK396_U1: </w:t>
      </w:r>
    </w:p>
    <w:p>
      <w:pPr/>
      <w:r>
        <w:rPr/>
        <w:t xml:space="preserve">Umie analizować zjawiska w elementach elektronicznych.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AiR1_U01, 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ML.NK396_U2: </w:t>
      </w:r>
    </w:p>
    <w:p>
      <w:pPr/>
      <w:r>
        <w:rPr/>
        <w:t xml:space="preserve">Umie analizować właściwości układów elektronicznych analogowych i cyfrowych.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ML.NK396_U3: </w:t>
      </w:r>
    </w:p>
    <w:p>
      <w:pPr/>
      <w:r>
        <w:rPr/>
        <w:t xml:space="preserve">							 Umie zaprojektować i analizować działanie układów cyfrowych kombinacyjnych i sekwencyjnych.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ML.NK396_U4: </w:t>
      </w:r>
    </w:p>
    <w:p>
      <w:pPr/>
      <w:r>
        <w:rPr/>
        <w:t xml:space="preserve">							Posiada umiejętność dotyczącą wykorzystania mikroprocesorów do sterowania urządzeń.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AiR1_U10, AiR1_U13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ML.NK396_U5: </w:t>
      </w:r>
    </w:p>
    <w:p>
      <w:pPr/>
      <w:r>
        <w:rPr/>
        <w:t xml:space="preserve">Umie prezentować wybrane zagadnienia w formie seminaryjnej na zajęciach.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referatu.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AiR1_U02, AiR1_U04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ML.NK396_K1: </w:t>
      </w:r>
    </w:p>
    <w:p>
      <w:pPr/>
      <w:r>
        <w:rPr/>
        <w:t xml:space="preserve">Potrafi pracować w grupie, wspólnie rozwiązywać problemy i analizować uzyskane wyniki.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prace domowe.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AiR1_K03, 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2024-05-20T02:25:35+02:00</dcterms:created>
  <dcterms:modified xsi:type="dcterms:W3CDTF">2024-05-20T02:25:35+02:00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