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Stanisław Szukalski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	30h
Praca własna: przegląd literatury-35h,przygotowanie do ćwiczeń-15h, , przygotowanie do zaliczenia -15h, przygotowanie do egzaminu-25h: 
Sumaryczne obciążenie pracą studenta	150h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studiów( wykłady + ćwiczenia) 	2,4
Inne formy kontaktu bezpośredniego ( egzaminy, konsultacje oraz zaliczenia i egzaminy w dodatkowych terminach)	0,72
Łącznie	3,12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studiującym wiedzy o podstawowych kategoriach ekonomicznych w ramach czterech bloków zagadnień: teorii rynku, teorii wyboru konsumenta, teorii przedsiębiorstwa, teorii czynników produkcji. Na zajęciach zostaną przedstawione zasady funkcjonowania podstawowych podmiotów gospodarczych:
przedsiębiorstw, gospodarstw domowych, rządu oraz zasady funkcjonowania rynków produktów oraz rynków czynników produkcji.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Teoria kosztów. Istota i pomiar kosztów. Koszty ekonomiczne a koszty w rachunkowości. Funkcje kosztów w krótkim i długim okresie. Analiza kosztów przedsiębiorstwa w krótkim i długim okresie- ujęcie graficzne. Funkcja produkcji firmy, pojęcie krótkiego i długiego okresu działalności firmy, prawo
nieproporcjonalnych przychodów, substytucja i komplementarność czynników wytwórczych,
optimum produkcji, ścieżka ekspansji produkcji. Charakterystyka struktur rynkowych. Wyznaczanie
optimum przedsiębiorstwa w warunkach: konkurencji doskonałej, monopolu w krótkim i długim okresie Analiza strategii i wyznaczanie optimum firmy w warunkach oligopolu i konkurencji monopolistycznej. Analiza rynku pracy. Popyt i podaż na konkurencyjnym rynku pracy – krótko i długookresowe determinanty popytu na pracę. Analiza rynku ziemi i kapitału – renta gruntowa, procent i zysk.
Ćwiczenia (tematy)
Analiza kosztów przedsiębiorstwa w krótkim i długim okresie- ujęcie graficzne. Funkcja produkcji firmy,
pojęcie krótkiego i długiego okresu działalności firmy, prawo nieproporcjonalnych przychodów,
substytucja i komplementarność czynników wytwórczych, optimum produkcji, ścieżka ekspansji produkcji. Charakterystyka struktur rynkowych. Wyznaczanie optimum przedsiębiorstwa w warunkach: konkurencji doskonałej, monopolu w krótkim i długim okresie Analiza strategii i wyznaczanie optimum firmy w warunkach oligopolu i konkurencji monopolistycznej. Analiza rynku pracy. Popyt i podaż na konkurencyjnym rynku pracy – krótko i długookresowe determinanty popytu na pracę. Analiza rynku ziemi i kapitału – renta gruntowa,
procent i zysk.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 - dwa kolokwia w semestrze (st. niestac. - jedno kolokwium)
sposób zaliczenia egzaminu – egzamin pisemny na koniec semestru
konstrukcja oceny łącznej z przedmiotu. - egzamin 60% ćwiczenia 40%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R.Milewski,E.Kwiatkowski, Podstawy ekonomii, Wydawnictwonaukowe PWN, 2005.
2.	P.Samuelson, W.Nordhaus, Ekonomia, Wydawnictwo Naukowe PWN, 2006.
3.	D. Begg, Mikroekonomia, PWE, 2007. 
Literatura uzupełniająca:
1.	W.F.Samuelson, Ekonomia menedżerska, PWE, 1998 
2.	E.Czarny, Mikroekonomia, PWE, 2006 
3.	T.Zalega, Mikroekonomia, WN Wydz. Zarządzania UW, 2006
4.	 B.Czarny, Podstawy ekonomii, PWE,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Zna metody i narzędzia, w tym matematyczno – statystyczne oraz techniki pozyskiwania danych właściwe dla nauk ekonomicznych, pozwalające opisywać struktury i instytucje społeczno – ekonomiczne, procesy w nich zachodzące, a także relacje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K_WO9: </w:t>
      </w:r>
    </w:p>
    <w:p>
      <w:pPr/>
      <w:r>
        <w:rPr/>
        <w:t xml:space="preserve">Ma wiedzę na temat struktur i instytucji gospodarczych, wzajemnych relacji i ich historycznego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Ma wiedzę z zakresu nauk ekonomicznych, dotyczącą przedsiębiorczości, zasad tworzenia, funkcjonowania i rozwoju podmiotów gospodarczych, a także budowy planów marketingowych i biznesplanów. Zna techniki i narzędzia oddziaływania na rynek i metody kreowania wizerunku firmy.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Analizuje przyczyny i przebieg prostych procesów i zjawisk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rozumienia i analizowania podstawowych zjawisk gospodarczo – społecznych oraz zdolność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K_KO2: </w:t>
      </w:r>
    </w:p>
    <w:p>
      <w:pPr/>
      <w:r>
        <w:rPr/>
        <w:t xml:space="preserve">Potrafi pracować w grupie przyjmując w niej różne role, w tym kierownicze i 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
praca w grupie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2024-05-19T17:55:39+02:00</dcterms:created>
  <dcterms:modified xsi:type="dcterms:W3CDTF">2024-05-19T17:55:39+02:00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