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ekonomiczna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 konsultacje 4 h , egzaminy i kolokwia 4 h, dodatkowe egzaminy i kolokwia 4 h  
przegląd literatury: 10 h (stacjonarne) i 10 h (niestacjonarne)
przygotowanie do ćwiczeń: 10 h, przygotowanie do zaliczenia: 13 h razem 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statystyka, rachunkowość, matematyka, podstawowa znajomość arkusza kalkulacyjnego.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główny: zapoznanie z teoretycznymi i praktycznymi aspektami analizy ekonomicznej (z elementami analizy finansowej).
Celem nauczania przedmiotu jest przygotowanie studenta do samodzielnej oceny sytuacji ekonomiczno – finansowej podmiotu / branży, stosowanie podstawowych metod analitycznych i ilościowych w dziedzinie finansów, w tym w szczególności: analizy sprawozdań finansowych, pomiaru wartości dodanej i jej związku z wyceną firmy oraz kosztem kapitału.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Pojęcie, istota i rodzaje analizy ekonomicznej ioraz jej rola w procesie zarządzania jednostką gospodarczą. [2W]
Metody analizy. Źródła informacji wykorzystywane w analizie. [3W ]                                                   Ocena działąlności przedsiębiorstwa uwzględniająca analizę środków trwałych, przychodów, kosztów, zysku/straty [6W]
Zarządzanie przez wartość i ocena jednostki gospodarczej na podstawie wartości dodanej. [4W ]
Ćwiczenia (tematy)
Metody analizy. Źródła informacji wykorzystywane w analizie. [ 1Ć]
Analiza sprawozdań finansowych: bilansu, rachunku zysków i strat, informacji
dodatkowej, rachunku środków pieniężnych, zestawienia zmian w kapitale własnym, dekompozycja wskaźników. [ 6Ć]
Ocena struktury i kosztu kapitałów. [2Ć]
Ocena jednostki gospodarczej na podstawie wartości dodanej. [ 4Ć]
Kolokwium I i II  [2Ć]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wykładu - EGZAMIN: 
- forma: pisemna,
- czas trwania egzaminu 60 minut  - 90 minut,
2. Forma i przebieg zaliczenia ćwiczeń- KOLOKWIUM
                                                                                                                                                                                                                                     - forma: pisemna - zadania
- czas trwania 45 minut  - 90 minut,                                                                                                                                                                                                                                                      
3.  Zaliczenie PRZEDMIOTU wg formuły: 55% EGZAMIN + 45% ĆWICZENIA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L. Bednarski, R. Borowiecki, J. Duraj, E. Kurtys, T. Waśniewski, B. Wersty, Analiza ekonomiczna przedsiębiorstwa, Wydawnictwo AE im. Oskara Langego, Wrocław 2001
2. W. Dębski, Teoretyczne i praktyczne aspekty zarządzania finansami przedsiębiorstwa,  PWN, Warszawa 2005
Literatura uzupełniająca:
1. Red. L. Bednarski, Analiza ekonomiczna przedsiębiorstwa, AE Wrocław
2. W. Bień, Zarządzanie finansami przedsiębiorstw, Difin
3. T. Waśniewski, Analiza finansowa przedsiębiorstwa, FRRwP
4. Cz. Skowronek, Analiza ekonomiczno – finansowa przedsiębiorstw, Zbiór przykładów i zadań, UM C-S, Lublin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podstawowe pojęcia, kategorie, związki funkcyjne i relacje w zakresie analizy finansowej przedsiębiorstw, w tym analizę bilansu, rachunku zysków i strat, analizę wskaźnikową, analizę struktury kapitałowo – majątkowej.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wiedzę o sposobach finansowania działalności gospodarczej (kredyt, leasing, verture capital i inne), koszcie kapitału oraz czynnikach wpływających na ocenę efektywności procesów gospodarczych oraz przedsiębiorstw (np. EVA)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wiedze pozwalającą na objaśnienie istoty strategii funkcjonowania przedsiębiorstw zarówno na rynku lokalnym, regionalnym jak również w kontekście otoczenia międzynarodowego, dzięki wykorzystaniu podstawowego zakresu wskaźników i mierników finansowych dotyczących zarówno przedsiębiorstw jak i jego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w formie rozwiązywania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i potrafi interpretować zmiany w kondycji ekonomiczno – finansowej przedsiębiorstw oraz sektorów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 przygotować i zaprezentować materiał analityczny dotyczący oceny sytuacji finansowej przedsiębiorstwa, prezentujący dane źródłowe, przeprowadzoną analizę oraz wnioski z dokonanej analizy, zarówno w języku polskim jak również w wybranym innym obcym języku.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identyfikować i wskazywać możliwe rozwiązania podstawowych problemów w dziedzinie zarządzania finansami oraz zdolności kredytowej (element oceny kondycji ekonomiczno – finansowej).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Potrafi ocenić sytuację ekonomiczno-finansową podmiotów gospodarczych, zarówno w kontekście struktury finansowania, kosztów kapitału, struktury kapitałowo - majątkowej jak również z punktu widzenia efektywności działania firmy lub projektu inwestycyjnego.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S1P_U04</w:t>
      </w:r>
    </w:p>
    <w:p>
      <w:pPr>
        <w:keepNext w:val="1"/>
        <w:spacing w:after="10"/>
      </w:pPr>
      <w:r>
        <w:rPr>
          <w:b/>
          <w:bCs/>
        </w:rPr>
        <w:t xml:space="preserve">Efekt K_U10: </w:t>
      </w:r>
    </w:p>
    <w:p>
      <w:pPr/>
      <w:r>
        <w:rPr/>
        <w:t xml:space="preserve">Potrafi w trakcie dyskusji odnieść się do teorii ekonomicznych oraz dorobku innych dyscyplin pokrewnych, szczególnie w przypadku dyskusji dotyczących rynku globalnego i przedsiębiorstwo ponadnarodowych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zakres swojej wiedzy i umiejętności, wykazuje potrzebę ciągłego doskonalenia się i rozwiązywania nowych problemów, czego wyrazem jest skłonność do dyskusji na forum grupy oraz przygotowywanie projektów do samodzielnego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Realizuje samodzielnie lub w grupie wymagany przez prowadzącego zakres prac, współpracuje w zespole w trakcie wykonywania wieloetapowych zadań, dzieląc prace na poszczególnych uczestników grupy.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Jest chętny do systematycznego rozwoju, realizacji nowych projektów i zadań, poszukiwań odpowiedzi.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Wykazuje się zaangażowaniem i kreatywnością w trakcie dyskusji, potrafi myśleć, stawiać zarówno pytania jak i udzielać odpowiedzi.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2026-07-27T19:42:05+02:00</dcterms:created>
  <dcterms:modified xsi:type="dcterms:W3CDTF">2026-07-27T19:42:05+02:00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