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ekonomiczna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 konsultacje 4 h , egzaminy i kolokwia 4 h, dodatkowe egzaminy i kolokwia 4 h  
przegląd literatury: 10 h (stacjonarne) i 10 h (niestacjonarne)
przygotowanie do ćwiczeń: 10 h, przygotowanie do zaliczenia: 13 h razem 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statystyka, rachunkowość, matematyka, podstawowa znajomość arkusza kalkulacyjnego.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główny: zapoznanie z teoretycznymi i praktycznymi aspektami analizy ekonomicznej (z elementami analizy finansowej).
Celem nauczania przedmiotu jest przygotowanie studenta do samodzielnej oceny sytuacji ekonomiczno – finansowej podmiotu / branży, stosowanie podstawowych metod analitycznych i ilościowych w dziedzinie finansów, w tym w szczególności: analizy sprawozdań finansowych, pomiaru wartości dodanej i jej związku z wyceną firmy oraz kosztem kapitału.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Pojęcie, istota i rodzaje analizy ekonomicznej ioraz jej rola w procesie zarządzania jednostką gospodarczą. [2W]
Metody analizy. Źródła informacji wykorzystywane w analizie. [3W ]                                                   Ocena działąlności przedsiębiorstwa uwzględniająca analizę środków trwałych, przychodów, kosztów, zysku/straty [6W]
Zarządzanie przez wartość i ocena jednostki gospodarczej na podstawie wartości dodanej. [4W ]
Ćwiczenia (tematy)
Metody analizy. Źródła informacji wykorzystywane w analizie. [ 1Ć]
Analiza sprawozdań finansowych: bilansu, rachunku zysków i strat, informacji
dodatkowej, rachunku środków pieniężnych, zestawienia zmian w kapitale własnym, dekompozycja wskaźników. [ 6Ć]
Ocena struktury i kosztu kapitałów. [2Ć]
Ocena jednostki gospodarczej na podstawie wartości dodanej. [ 4Ć]
Kolokwium I i II  [2Ć]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Forma i przebieg  zaliczenia wykładu - EGZAMIN: 
- forma: pisemna,
- czas trwania egzaminu 60 minut  - 90 minut,
2. Forma i przebieg zaliczenia ćwiczeń- KOLOKWIUM
                                                                                                                                                                                                                                     - forma: pisemna - zadania
- czas trwania 45 minut  - 90 minut,                                                                                                                                                                                                                                                      
3.  Zaliczenie PRZEDMIOTU wg formuły: 55% EGZAMIN + 45% ĆWICZENIA
3. Zasady oceniania
Przedział dolny Przedział górny Ocena
0,00% 54,9% ndst
55,0% 64,9% dst
65,0% 74,9% dst+
75,0% 84,9% db
85,0% 92,4% db+ 
92,5% 100,0%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L. Bednarski, R. Borowiecki, J. Duraj, E. Kurtys, T. Waśniewski, B. Wersty, Analiza ekonomiczna przedsiębiorstwa, Wydawnictwo AE im. Oskara Langego, Wrocław 2001
2. W. Dębski, Teoretyczne i praktyczne aspekty zarządzania finansami przedsiębiorstwa,  PWN, Warszawa 2005
Literatura uzupełniająca:
1. Red. L. Bednarski, Analiza ekonomiczna przedsiębiorstwa, AE Wrocław
2. W. Bień, Zarządzanie finansami przedsiębiorstw, Difin
3. T. Waśniewski, Analiza finansowa przedsiębiorstwa, FRRwP
4. Cz. Skowronek, Analiza ekonomiczno – finansowa przedsiębiorstw, Zbiór przykładów i zadań, UM C-S, Lublin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podstawowe pojęcia, kategorie, związki funkcyjne i relacje w zakresie analizy finansowej przedsiębiorstw, w tym analizę bilansu, rachunku zysków i strat, analizę wskaźnikową, analizę struktury kapitałowo – majątkowej.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wiedzę o sposobach finansowania działalności gospodarczej (kredyt, leasing, verture capital i inne), koszcie kapitału oraz czynnikach wpływających na ocenę efektywności procesów gospodarczych oraz przedsiębiorstw (np. EVA)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wiedze pozwalającą na objaśnienie istoty strategii funkcjonowania przedsiębiorstw zarówno na rynku lokalnym, regionalnym jak również w kontekście otoczenia międzynarodowego, dzięki wykorzystaniu podstawowego zakresu wskaźników i mierników finansowych dotyczących zarówno przedsiębiorstw jak i jego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i potrafi interpretować zmiany w kondycji ekonomiczno – finansowej przedsiębiorstw oraz sektorów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 przygotować i zaprezentować materiał analityczny dotyczący oceny sytuacji finansowej przedsiębiorstwa, prezentujący dane źródłowe, przeprowadzoną analizę oraz wnioski z dokonanej analizy, zarówno w języku polskim jak również w wybranym innym obcym języku.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identyfikować i wskazywać możliwe rozwiązania podstawowych problemów w dziedzinie zarządzania finansami oraz zdolności kredytowej (element oceny kondycji ekonomiczno – finansowej).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keepNext w:val="1"/>
        <w:spacing w:after="10"/>
      </w:pPr>
      <w:r>
        <w:rPr>
          <w:b/>
          <w:bCs/>
        </w:rPr>
        <w:t xml:space="preserve">Efekt K_U15: </w:t>
      </w:r>
    </w:p>
    <w:p>
      <w:pPr/>
      <w:r>
        <w:rPr/>
        <w:t xml:space="preserve">Potrafi ocenić sytuację ekonomiczno-finansową podmiotów gospodarczych, zarówno w kontekście struktury finansowania, kosztów kapitału, struktury kapitałowo - majątkowej jak również z punktu widzenia efektywności działania firmy lub projektu inwestycyjnego.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S1P_U04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w trakcie dyskusji odnieść się do teorii ekonomicznych oraz dorobku innych dyscyplin pokrewnych, szczególnie w przypadku dyskusji dotyczących rynku globalnego i przedsiębiorstwo ponadnarodowych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Zna zakres swojej wiedzy i umiejętności, wykazuje potrzebę ciągłego doskonalenia się i rozwiązywania nowych problemów, czego wyrazem jest skłonność do dyskusji na forum grupy oraz przygotowywanie projektów do samodzielnego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Realizuje samodzielnie lub w grupie wymagany przez prowadzącego zakres prac, współpracuje w zespole w trakcie wykonywania wieloetapowych zadań, dzieląc prace na poszczególnych uczestników grupy.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Jest chętny do systematycznego rozwoju, realizacji nowych projektów i zadań, poszukiwań odpowiedzi.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Wykazuje się zaangażowaniem i kreatywnością w trakcie dyskusji, potrafi myśleć, stawiać zarówno pytania jak i udzielać odpowiedzi.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2024-05-19T15:18:24+02:00</dcterms:created>
  <dcterms:modified xsi:type="dcterms:W3CDTF">2024-05-19T15:18:24+02:00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