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samorządu terytorialnego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  - przegląd literatury - 30h, przygotowanie do zaliczenia -15h, 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Finanse, finanse publiczne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głównym przedmiotu jest zapoznanie studenta z finansami jednostek samorządu terytorialnego. Celem nauczania jest przygotowanie studenta do samodzielnej oceny finansów jednostek samorządu terytorialnego, w szczególności poprzez ocenę istotny gospodarki finansowej jst, samodzielności jst, gospodarki budżetowej i procedury budżetowej, podziału i analizy strumieni dochodów i wydatków, zarządzania deficytem budżetowym oraz finansowaniem zadań jest – w tym finansowania przez dług.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Istota, cechy i funkcje samorządu terytorialnego w Polsce [2 W] 
2. Gospodarka finansowa i system finansowy jednostek samorządu terytorialnego [4 W] 
3. Budżet oraz system budżetowy jednostek samorządu terytorialnego (aspekty prawne, ekonomiczne, polityczne i organizacyjne, zasady gospodarki budżetowej, formy organizacyjne samorządowej gospodarki budżetowej i pozabudżetowej) [4 W] 
4. Procedura budżetowa w jednostkach samorządu terytorialnego (procedura budżetowa i jej uwarunkowania, planowanie, uchwalanie, wykonanie i kontrola budżetu) [4 W]
5. Dochody jednostek samorządu terytorialnego (rodzaje dochodów, samodzielność finansowa, modele systemów dochodów jst) [4 W] 
6. Wydatki jednostek samorządu terytorialnego (rodzaje wydatków, struktura, uwarunkowania wydatków, zasady: subsydiarności i samodzielności wydatkowej) [4 W] 
7. Deficyt i długi jednostek samorządu terytorialnego (równowaga budżetowa, źródła finansowania deficytu, pojęcie długu) [4 W] 
8. Finansowanie długu w formie obligacji komunalnych (rodzaje obligacji komunalnych, warunki emisji i raiting obligacji komunalnych) [4 W]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egzaminu przeprowadzonego w formie pisemnej - test jednokrotnego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L. Patrzałek, Finanse samorządu terytorialnego, Wydawnictwo Uniwersytetu Ekonomicznego we Wrocławiu, Wrocław 2010. 
2. M. Kosek-Wojnar, K. Surówka, Podstawy finansów samorządu terytorialnego, Wydawnictwo Naukowe PWN, Warszawa 2007. 
3. L. Jędrzejewski, Gospodarka finansowa samorządu terytorialnego w Polsce, Oficyna Wydawnicza Branta, Bydgoszcz-Gdańsk 2007. 
4. P. Swianiewicz, Finanse lokalne. Teoria i praktyka, Municypium, Warszawa 2004. 
5. A. Borodo, Samorząd terytorialny. System prawnofinansowy, Wydawnictwa Prawnicze PWN, Warszawa 2004. 
Literatura uzupełniająca:
1. M. Mackiewicz. E. Malinowska-Misiąg, W. Msiąg, M. Tomalak, Budżet i finanse 2007. Poradnik dla samorządów, Municypium, Warszawa 2007.
2. Finanse samorządowe 2005, 2006, 2008, red. C. Kosikowski, Dom Wydawniczy ABC, Warszawa 2005, Warszawa 2006, Warszawa 2008. 
3. E. Kornberger-Sokołowska, J. Zdankiewicz, R. Cieślak, Jednostki samorządu terytorialnego jako beneficjenci środków europejskich, Wolters Kluwer Polska, Warszawa 2010. 
4. D. Hajdys, Finanse jednostek samorządu terytorialnego. Wybrane zagadnienia. Podręcznik akademicki, Absolwent, Łódź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K_WO6: </w:t>
      </w:r>
    </w:p>
    <w:p>
      <w:pPr/>
      <w:r>
        <w:rPr/>
        <w:t xml:space="preserve">Zna pojęcie procedury budżetowej w jednostkach samorządu terytorialnego oraz zasady konstrukcji budżetu JST.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keepNext w:val="1"/>
        <w:spacing w:after="10"/>
      </w:pPr>
      <w:r>
        <w:rPr>
          <w:b/>
          <w:bCs/>
        </w:rPr>
        <w:t xml:space="preserve">Efekt K_W14: </w:t>
      </w:r>
    </w:p>
    <w:p>
      <w:pPr/>
      <w:r>
        <w:rPr/>
        <w:t xml:space="preserve">Ma wiedzę dotyczącą analizy struktury dochodów i wydatków jednostek samorządu terytorialnego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S2P_W06, S2P_W07</w:t>
      </w:r>
    </w:p>
    <w:p>
      <w:pPr>
        <w:keepNext w:val="1"/>
        <w:spacing w:after="10"/>
      </w:pPr>
      <w:r>
        <w:rPr>
          <w:b/>
          <w:bCs/>
        </w:rPr>
        <w:t xml:space="preserve">Efekt K_W16: </w:t>
      </w:r>
    </w:p>
    <w:p>
      <w:pPr/>
      <w:r>
        <w:rPr/>
        <w:t xml:space="preserve">Ma wiedzę dotyczącą budżetu JST oraz zna pojęcia
deficytu budżetowego i długu publicznego.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krytycznie analizować i wskazywać na pożądane kierunki zmian w systemie finansów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Zna pojęcie deficytu i długu jednostek samorządu terytorialnego. Potrafi wskazać metody skutecznej redukcji tych zjawisk w oparciu o możliwości jakie stwarza rynek finansowy.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K_KO8: </w:t>
      </w:r>
    </w:p>
    <w:p>
      <w:pPr/>
      <w:r>
        <w:rPr/>
        <w:t xml:space="preserve">Potrafi ocenić efektywność zarządzania finansami samorządu terytorialnego. Zna podstawowe zasady efektywnej gospodarki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2026-07-27T14:21:52+02:00</dcterms:created>
  <dcterms:modified xsi:type="dcterms:W3CDTF">2026-07-27T14:21:52+02:00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