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Katarzyna Duczkowska-Małysz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FiRPS11/4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własna:- 20 h – przegląd literatury, 25- przygotowanie do zaliczenia
Sumaryczne obciążenie pracą studenta	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o Unii Europejskiej,    Podstawy Makroekonomii,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pokazanie systemu finansowego UE, a w szczególności ustroju walutowego Unii,  zasad konstruowania i praktyki funkcjonowania budżetu, planowania i ochrony finansów, omówienie funduszy, instrumentów i mechanizmów finansowych oraz metod  koordynacji polityki budżetowej w krajach członkowskich, która  rzutuje na sytuację finansów publicznych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1.Ustrój walutowy UE – strefa Euro i Euro jako waluta Unii. 2.Instytucjonalizacja ustroju walutowego – europejski system banków centralnych 3. Europejski Bank Centralny i inne instytucje zarządzające  w zakresie ustroju walutowego 4.Finanse UE oraz ich planowanie i ochrona (specyfikacja, dochody, wydatki) 5. Wieloletnie programowanie i planowanie  finansowe w UE 6. Budżet ogólny UE i jego podstawy prawne 7. Zasady budżetowe 8. Procedura tworzenia, wykorzystywania i kontroli budżetu ogólnego 9. Fundusze tworzone w UE i ich klasyfikacja 10. Instrumenty finansowe 11.Mechanizmy finansowe Europejskiego Obszaru Gospodarczego 12. Oddziaływanie UE na finanse publiczne w krajach członkowskich 13. Prawo podatkowe UE – harmonizacja opodatkowania pośredniego i bezpośredniego 14.Wewnętrzny rynek finansowy UE i nadzór nad jego funkcjonowaniem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ma być  „zaliczony na ocenę” Podstawą zaliczenia będzie test, złożony z dwóch części: 5 pytań zamkniętych, wycenionych po 1 punkcie za pytanie oraz 1 pytania otwartego (opisoqwo-wnioskowego), wycenionego na 5 punktów. Test jest zaliczony jeśli student uzyska co najmniej 6 punktów. Taka konstrukcja testu dowodzi, ze nie wystarczy tylko udzielić poprawnej odpowiedzi na pytania zamknięte, trzeba jeszcze co najmniej poprawnie rozpocząć odpowiedź na pytanie otwarte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Owsiak: Finanse publiczne. Współczesne ujęcie, Wyd. PWN, Warszawa 2017,  
2. C. Kosikowski: Finanse i prawo finansowe Unii Europejskiej, Wyd. Wolters-Kluwer SA Warszawa 2014 i nast., 
3. L. Oreziak: Finanse Unii Europejskiej, Wyd. Naukowe PWN, Warszawa 2009,  
4. A. Nowak Far – Finanse unii Europejskiej – aspekty instytucjonalne i prawne; wyd 2 Instytut Wydawniczy EuroPrawo, Warszawa 2012 
Literatura uzupełniająca:
Praca zbiorowa: Z. Brodecki, C. Czarzasty i inni: Finanse – acquis communautaire, Wyd. Prawnicze Lexis-Nexis, Warszawa 2004; Z. Brodecki, M. Drobysz, S. Majkowska Traktat o Unii Europejskiej. Traktat ustanawiający Wspólnotę Europejską z komentarzem, Wyd. Prawnicze LexisNexis, Warszawa 2002, K. Wach Systemy podatkowe  krajów Unii Europejskiej, Oficyna Ekonomiczna Kraków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K_W01: </w:t>
      </w:r>
    </w:p>
    <w:p>
      <w:pPr/>
      <w:r>
        <w:rPr/>
        <w:t xml:space="preserve">Zna podstawowe kategorie z dziedziny finansów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S1P_W01</w:t>
      </w:r>
    </w:p>
    <w:p>
      <w:pPr>
        <w:keepNext w:val="1"/>
        <w:spacing w:after="10"/>
      </w:pPr>
      <w:r>
        <w:rPr>
          <w:b/>
          <w:bCs/>
        </w:rPr>
        <w:t xml:space="preserve">Efekt K_W02: </w:t>
      </w:r>
    </w:p>
    <w:p>
      <w:pPr/>
      <w:r>
        <w:rPr/>
        <w:t xml:space="preserve">Ma podstawową wiedzę  o instytucjach finansowych funkcjonujących na poziomie międzynarodowym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S1P_W02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wiedze o sposobach finansowania rozwoju i zmian strukturalnych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keepNext w:val="1"/>
        <w:spacing w:after="10"/>
      </w:pPr>
      <w:r>
        <w:rPr>
          <w:b/>
          <w:bCs/>
        </w:rPr>
        <w:t xml:space="preserve">Efekt K_W16: </w:t>
      </w:r>
    </w:p>
    <w:p>
      <w:pPr/>
      <w:r>
        <w:rPr/>
        <w:t xml:space="preserve">Ma podstawową wiedzę z zakresu finansów publicznych, rynku finansowego UE i instytucji zarządzających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K_U03: </w:t>
      </w:r>
    </w:p>
    <w:p>
      <w:pPr/>
      <w:r>
        <w:rPr/>
        <w:t xml:space="preserve">Analizuje przyczyny i przebieg prostych procesów i zjawisk ekonomicznych,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S1P_U07</w:t>
      </w:r>
    </w:p>
    <w:p>
      <w:pPr>
        <w:keepNext w:val="1"/>
        <w:spacing w:after="10"/>
      </w:pPr>
      <w:r>
        <w:rPr>
          <w:b/>
          <w:bCs/>
        </w:rPr>
        <w:t xml:space="preserve">Efekt K_U08: </w:t>
      </w:r>
    </w:p>
    <w:p>
      <w:pPr/>
      <w:r>
        <w:rPr/>
        <w:t xml:space="preserve">Posiada umiejętność rozumienia  i analizowania podstawowych zjawisk i problemów związanych z finansami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keepNext w:val="1"/>
        <w:spacing w:after="10"/>
      </w:pPr>
      <w:r>
        <w:rPr>
          <w:b/>
          <w:bCs/>
        </w:rPr>
        <w:t xml:space="preserve">Efekt K_U16: </w:t>
      </w:r>
    </w:p>
    <w:p>
      <w:pPr/>
      <w:r>
        <w:rPr/>
        <w:t xml:space="preserve">Posiada umiejętność rozumienia sposobu funkcjonowania systemu finansów publicznych , rynków i instytucji finansowych w ramach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S1P_U03, S1P_U04, 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K_K08: </w:t>
      </w:r>
    </w:p>
    <w:p>
      <w:pPr/>
      <w:r>
        <w:rPr/>
        <w:t xml:space="preserve">Posiada umiejętność wyrażania własnych poglądów , formułowania i uzasadniania opinii dotyczących finansów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złożony z dwóch części :pytania zamknięte i otwarte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S1P_K04, 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2024-05-19T17:40:31+02:00</dcterms:created>
  <dcterms:modified xsi:type="dcterms:W3CDTF">2024-05-19T17:40:31+02:00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