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Rachunkowość MSP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Anna Stępniak - Kucharska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FiRPS11/5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wykładach	30h
Praca własna: 	45h
Sumaryczne obciążenie pracą studenta	75h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1,56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Rachunkowość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Wykł.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uproszczeniami w zasadach pełnej rachunkowości jakie mogą stosować małe przedsiębiorstwa oraz z uproszczonymi formami ewidencji, które stanowią alternatywę dla ksiąg rachunkowych. Cele dydaktyczne przedmiotu: 1. Rozumienie przepisów, z którymi spotykają się przedsiębiorcy rozpoczynający działalność gospodarczą w formie małego przedsiębiorstwa. 2. Umiejętność prowadzenia księgowości zgodnie z wymogami ustawowymi dostosowanej do potrzeb małego przedsiębiorstwa 3. Umiejętność rozliczeń podatkowych.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Pojęcie małego przedsiębiorstwa. Formy organizacyjno-prawne i ich wpływ na wybór formy opodatkowania. Kryteria wyodrębniania małych i średnich przedsiębiorstw na potrzeby rachunkowości - 2 h. 2. Rozpoczęcie działalności gospodarczej. Obowiązki rejestracyjne przedsiębiorstw – 2 h 3. Przychody, koszty i dochód do opodatkowania. Uproszczone formy  opodatkowania małych przedsiębiorstw - 2 h 4. Karta podatkowa – 4 h. 5. Ryczałt od przychodów ewidencjonowanych 4 h.  6. Książka przychodów i rozchodów –  4 h  7. Ewidencja środków trwałych, wartości niematerialnych i prawnych oraz wyposażenia. Samochód w małym przedsiębiorstwie –2h. 8. Rozliczenia podatku Vat  – 2 h  9. Ewidencje problemowe w małych przedsiębiorstwach –3 h. 11. Rachunkowość według Międzynarodowego Standardu Sprawozdawczości Finansowej (MSSF) dla Małych i Średnich Jednostek (MŚJ) 3 h.12. Zaliczenie  – 2 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końcowe złożone z części  teoretycznej oraz części zadaniowej . Ocena końcowa zostanie wystawiona na podstawie punktów uzyskanych z zaliczenia: 51%-60%: ocena dostateczna;  61%- 70%: ocena dostateczna plus; 71% -80%: ocena dobra; 81%-90% ocena dobra plus; 91%-100%: ocena bardzo dobra. Warunkiem przystąpienia do zaliczenia jest rozwiązanie 50% zadań do samodzielnego wykonania.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 Voss G. Tokarski M, Tokarski A., Księgowość w małej i średniej firmie. Uproszczone formy ewidencji, CEDEWU, 2015r. 2. A. Zawadzki, Rachunkowość małych firm. Tom 1. Podręcznik Difin, 2017
Literatura uzupełniająca:
1. Kiziukiewicz T., Sawicki K., Rachunkowość małych i średnich przedsiębiorstw, PWE, Warszawa 2012r.,. 2. A. Kuczyńska-Cesarz, Elementy rachunkowości. Uproszczone formy rachunkowości cz. 2  Difin, Warszawa 2011r. 3. P. Mućko, A. Sokół, Jak założyć i prowadzić działalność gospodarczą w Polsce i wybranych krajach europejskich, CeDeWu, 2017.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https://www.pw.plock.pl/Kolegium-NEiS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K_WO5: </w:t>
      </w:r>
    </w:p>
    <w:p>
      <w:pPr/>
      <w:r>
        <w:rPr/>
        <w:t xml:space="preserve">Rozumie problemy osób fizycznych prowadzących działalność gospodarczą dotyczące wyborów formy opodatkowania MSP przedsiębiorstw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
Wiedza studentów jest oceniana na podstawie zaliczenia  pisemnego w formie testu lub pytań teoretycznych.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K_WO5	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S1P_W05</w:t>
      </w:r>
    </w:p>
    <w:p>
      <w:pPr>
        <w:keepNext w:val="1"/>
        <w:spacing w:after="10"/>
      </w:pPr>
      <w:r>
        <w:rPr>
          <w:b/>
          <w:bCs/>
        </w:rPr>
        <w:t xml:space="preserve">Efekt K_WO7: </w:t>
      </w:r>
    </w:p>
    <w:p>
      <w:pPr/>
      <w:r>
        <w:rPr/>
        <w:t xml:space="preserve">Zna obowiązki małych podmiotów wynikające z regulacji prawnych  w zakresie: rejestracji działalności gospodarczej, ewidencji operacji gospodarczych, dokumentacji, sprawozdawczości.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
Wiedza studentów jest oceniana na podstawie zaliczenia  pisemnego w formie testu lub pytań teoretycznych.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K_WO7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S1P_W04, S1P_W07</w:t>
      </w:r>
    </w:p>
    <w:p>
      <w:pPr>
        <w:keepNext w:val="1"/>
        <w:spacing w:after="10"/>
      </w:pPr>
      <w:r>
        <w:rPr>
          <w:b/>
          <w:bCs/>
        </w:rPr>
        <w:t xml:space="preserve">Efekt K_W14: </w:t>
      </w:r>
    </w:p>
    <w:p>
      <w:pPr/>
      <w:r>
        <w:rPr/>
        <w:t xml:space="preserve">Zna uproszczone zasady rachunkowości, w tym: formy ewidencji i małych podmiotów i wie jakie jednostki mogą z nich korzystać.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Wiedza studentów jest oceniana na podstawie zaliczenia  pisemnego w formie testu lub pytań teoretycznych.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S2P_W06, S2P_W07</w:t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K_U05: </w:t>
      </w:r>
    </w:p>
    <w:p>
      <w:pPr/>
      <w:r>
        <w:rPr/>
        <w:t xml:space="preserve">Potrafi posługiwać się przepisami prawnymi w celu dokonania prawidłowych obliczeń obciążeń podatkowych, w tym: 1) Potrafi ustalić podstawę opodatkowania i zaliczki na podatek dochodowy przy prowadzeniu podatkowej księgi przychodów i rozchodów. 2) Potrafi ustalić podatek dochodowy w przypadku opodatkowania w formie karty podatkowej i ryczałtu od przychodów ewidencjonowanych.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Umiejętności studentów są oceniane na podstawie zaliczenia (zadania do rozwiązania) i zadań  do samodzielnego wykonania w domu.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S1P_U05</w:t>
      </w:r>
    </w:p>
    <w:p>
      <w:pPr>
        <w:keepNext w:val="1"/>
        <w:spacing w:after="10"/>
      </w:pPr>
      <w:r>
        <w:rPr>
          <w:b/>
          <w:bCs/>
        </w:rPr>
        <w:t xml:space="preserve">Efekt K_U07: </w:t>
      </w:r>
    </w:p>
    <w:p>
      <w:pPr/>
      <w:r>
        <w:rPr/>
        <w:t xml:space="preserve">Analizując specyfikę i rodzaj działalności przedsiębiorstwa potrafi zaproponować dla niego odpowiednią uproszczoną formę ewidencji i opodatkowania.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Umiejętności studentów są oceniane na podstawie zaliczenia (zadania do rozwiązania) i zadań  do samodzielnego wykonania w domu.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S1P_U03, S1P_U07</w:t>
      </w:r>
    </w:p>
    <w:p>
      <w:pPr>
        <w:keepNext w:val="1"/>
        <w:spacing w:after="10"/>
      </w:pPr>
      <w:r>
        <w:rPr>
          <w:b/>
          <w:bCs/>
        </w:rPr>
        <w:t xml:space="preserve">Efekt K_U14: </w:t>
      </w:r>
    </w:p>
    <w:p>
      <w:pPr/>
      <w:r>
        <w:rPr/>
        <w:t xml:space="preserve">Potrafi prowadzić uproszczoną ewidencję w formie karty podatkowej, ryczałtu od przychodów ewidencjonowanych i podatkowej księgi przychodów i rozchodów na potrzeby rozliczeń podatkowych.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Umiejętności studentów są oceniane na podstawie zaliczenia (zadania do rozwiązania) i zadań  do samodzielnego wykonania w domu.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S1P_U02</w:t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K_KO4: </w:t>
      </w:r>
    </w:p>
    <w:p>
      <w:pPr/>
      <w:r>
        <w:rPr/>
        <w:t xml:space="preserve">Identyfikuje i rozstrzyga dylematy związane z wyborem formy opodatkowania przy prowadzeniu działalności gospodarczej oraz z przestrzeganiem przepisów podatkowych.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Efekty kształcenia w zakresie kompetencji społecznych są oceniane  na podstawie dyskusji prowadzonej na zajęciach lub konsultacjach.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K_KO4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2026-08-20T10:04:45+02:00</dcterms:created>
  <dcterms:modified xsi:type="dcterms:W3CDTF">2026-08-20T10:04:45+02:00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