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5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Zajęcia mają na celu przedstawienie, w świetle Konstytucji Rzeczypospolitej Polskiej z 1997 r. oraz innych aktów normatywnych, ogólnych zasad ustroju państwowego, podstawowych praw, wolności i obowiązków jednostki oraz system organów państwa, ich kompetencji oraz wzajemnych relacji.</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Źródła prawa konstytucyjnego: 
1.3. Zasada państwa prawnego, zasada legalizmu, aspekty strukturalne sprawowania władzy w państwie prawnym (podział kompetencji), zasada trójpodziału.
2. Zagadnienia parlamentaryzmu: 
a)	Prawo parlamentarne
b)	Struktura parlamentu
c)	Organizacja i funkcjonowanie (system sesyjny, system permanencji) 
d)	Funkcje
e)	Stanowisko posła (senatora);
3. Prezydent RP. Zasada aktywnej prezydentury
4. Rządy państwem: 
a)	Ciała zarządzające (Rada Ministrów, NBP, KRRiT)
b)	Powoływanie Rady Ministrów
c)	Skład Rady Ministrów
d)	Funkcje Rady Ministrów
e)	NBP
f)	KRRiT
g)	Komisje wyborcze
5. Władza sądownicza: 
a)	Pojęcie wymiaru sprawiedliwości
b)	Trybunał Konstytucyjny
c)	Trybunał Stanu
6. Władza kontrolująca: 
a)	Najwyższa Izba Kontroli
b)	Rzecznik Praw Obywatelskich
c)	Prokuratura
7. Prawno-konstytucyjne aspekty integracji europejskiej oraz jej wpływ na zasady ustroju państw członkowskich (suwerenność, demokracja, podział władzy, ochrona praw jednostki).
</w:t>
      </w:r>
    </w:p>
    <w:p>
      <w:pPr>
        <w:keepNext w:val="1"/>
        <w:spacing w:after="10"/>
      </w:pPr>
      <w:r>
        <w:rPr>
          <w:b/>
          <w:bCs/>
        </w:rPr>
        <w:t xml:space="preserve">Metody oceny: </w:t>
      </w:r>
    </w:p>
    <w:p>
      <w:pPr>
        <w:spacing w:before="20" w:after="190"/>
      </w:pPr>
      <w:r>
        <w:rPr/>
        <w:t xml:space="preserve">Podstawą zaliczenia przedmiotu jest obecność oraz aktywność na zajęciach. Przedmiot kończy się egzaminem ustnym bądź pisemnym na ocenę (ćwiczenia zaś formą pisemnej pracy bądź referatu, bądź prezentacji nt., aktów prawnych z zakresu prawa konstytucyjnego). Pod uwagę brany jest również aktywny udział studentów na ćwiczeniach. Zaliczenie przedmiotu ma charakter zintegrowany – wykłady i ćwiczenia to jedna ocena łącznie. Po zakończeniu ćwiczeń prowadzący je przekazuje swoją ocenę prowadzącemu wykłady, który to dokonuje wpisu do indeksu.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Garlicki, Polskie prawo konstytucyjne. Zarys wykładu, Liber, Warszawa 2005.
2. Konstytucja RP z dnia 2 kwietnia 1997 roku.
3. A. Biłgorajski, Prawo konstytucyjne i ustrój organów ochrony prawnej dla praktyków. Objaśnienia, wzory pism, kazusy i pytania, Wolters Kluwer, Warszawa 2012.
4. D. Dudek (red.) Konstytucyjny system organów państwa,  C.H. Beck, Warszawa 2013.
5. P. Sarnecki (red.), Prawo konstytucyjne RP, C.H. Beck, wyd.9,  Warszawa 2014.
6. P. Uziębło (red.), Prawo konstytucyjne. Diagramy, Wolters Kluwer bussines, Warszawa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II.S.P6S_UW.1, II.S.P6S_UW.2.o, II.S.P6S_UW.3.o, II.H.P6S_UW.1, I.P6S_UW</w:t>
      </w:r>
    </w:p>
    <w:p>
      <w:pPr>
        <w:keepNext w:val="1"/>
        <w:spacing w:after="10"/>
      </w:pPr>
      <w:r>
        <w:rPr>
          <w:b/>
          <w:bCs/>
        </w:rPr>
        <w:t xml:space="preserve">Charakterystyka U_02: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II.S.P6S_UW.1, II.S.P6S_UW.2.o, II.S.P6S_UW.3.o, II.H.P6S_UW.1, I.P6S_UW</w:t>
      </w:r>
    </w:p>
    <w:p>
      <w:pPr>
        <w:keepNext w:val="1"/>
        <w:spacing w:after="10"/>
      </w:pPr>
      <w:r>
        <w:rPr>
          <w:b/>
          <w:bCs/>
        </w:rPr>
        <w:t xml:space="preserve">Charakterystyka U_05: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2026-08-20T05:03:17+02:00</dcterms:created>
  <dcterms:modified xsi:type="dcterms:W3CDTF">2026-08-20T05:03:17+02:00</dcterms:modified>
</cp:coreProperties>
</file>

<file path=docProps/custom.xml><?xml version="1.0" encoding="utf-8"?>
<Properties xmlns="http://schemas.openxmlformats.org/officeDocument/2006/custom-properties" xmlns:vt="http://schemas.openxmlformats.org/officeDocument/2006/docPropsVTypes"/>
</file>