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konstytucyjne</w:t>
      </w:r>
    </w:p>
    <w:p>
      <w:pPr>
        <w:keepNext w:val="1"/>
        <w:spacing w:after="10"/>
      </w:pPr>
      <w:r>
        <w:rPr>
          <w:b/>
          <w:bCs/>
        </w:rPr>
        <w:t xml:space="preserve">Koordynator przedmiotu: </w:t>
      </w:r>
    </w:p>
    <w:p>
      <w:pPr>
        <w:spacing w:before="20" w:after="190"/>
      </w:pPr>
      <w:r>
        <w:rPr/>
        <w:t xml:space="preserve">dr hab. Piotr Radziewicz,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A11_PK</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 godzin, w tym: praca na wykładach 20 godzin, ćwiczenia 15 godz., 
praca własna studenta - 90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1,4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z zakresu prawoznawstwa.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zajęć jest omówienie podstawowych zasad ustroju RP, systemu źródeł prawa, wolności i praw jednostki oraz instytucji odpowiedzialnych za ich ochronę, a także organizacji i zasad działania konstytucyjnych organów państwa, w tym Sejmu, Senatu, Prezydenta, Rady Ministrów, sądów i trybunałów.</w:t>
      </w:r>
    </w:p>
    <w:p>
      <w:pPr>
        <w:keepNext w:val="1"/>
        <w:spacing w:after="10"/>
      </w:pPr>
      <w:r>
        <w:rPr>
          <w:b/>
          <w:bCs/>
        </w:rPr>
        <w:t xml:space="preserve">Treści kształcenia: </w:t>
      </w:r>
    </w:p>
    <w:p>
      <w:pPr>
        <w:spacing w:before="20" w:after="190"/>
      </w:pPr>
      <w:r>
        <w:rPr/>
        <w:t xml:space="preserve">1. PRZEDMIOT PRAWA KONSTYTUCYJNEGO. 1.1 Prawo konstytucyjne jako gałąź nauk prawnych. 1.2. Historia polskiego konstytucjonalizmu. 1.3. Cechy konstytucji jako ustawy zasadniczej. 1.4. Inne źródła prawa konstytucyjnego (ujęcie teoretyczne i dogmatyczne). 
2. WYBRANE ZASADY USTROJU RZECZYPOSPOLITEJ. 2.1. Pojęcie zasady ustroju. 2.2. Zasada suwerenności narodu. 2.3. Zasada konstytucjonalizmu. 2.4. Zasada demokratycznego państwa prawnego. 2.5. Zasada podziału władzy. 2.6. Zasada legalizmu. 2.7. Zasada przyrodzonej godności człowieka. 
3. KONSTYTUCYJNY STATUSU JEDNOSTKI. 3.1. Prawa człowieka, ich źródła i ewolucja. 3.2. Zasady przewodnie praw człowieka w Konstytucji z 1997 r. 3.3. Podmioty wolności i praw. 3.4. Adresaci wolności i praw. 3.5.Ograniczenia wolności i praw — zasada proporcjonalności. 3.6. System ochrony wolności i praw — instytucje państwa i środki prawne. 3.7. Wybrane wolności i prawa jednostki na gruncie Konstytucji z 1997 r.
4. PRAWO WYBORCZE I REFERENDUM. 4.1. Pojęcia ogólne. 4.2. Podstawowe zasady prawa wyborczego. 4.3. Organizacja wyborów. 4.4. Państwowa Komisja Wyborcza. 4.5. Referendum — typologia, cele i organizacja. 
5. ŹRÓDŁA PRAWA. 5.1. Dualistyczny charakter system źródeł prawa. 5.2. Konstytucyjny katalog źródeł prawa. 5.3. System prawa krajowego. 5.4. Prawo międzynarodowej i prawo UE w krajowym porządku prawnym. 
6. PARLAMENT — STRUKTURA, SKŁAD I ORGANIZACJA. 6.1. Zasada kadencyjności. 6.2. Zasada dwuizbowości. 6.3. Zgromadzenie Narodowe. 6.4. Organizacja wewnętrzna i tryb pracy. 6.5. Status posła i senatora. 6.6. Funkcje parlamentu. 
7. PREZYDENT. 7.1. Pozycja ustrojowa. 7.2. Wybory prezydenta i jego mandat. 7.3. Kontrasygnata i prerogatywa. 7.4. Kompetencje prezydenta. 
8. RADA MINISTRÓW, ADMINISTRACJA RZĄDOWA I ADMINISTRACJA ZDECENTRALIZOWANA. 8.1. Powoływanie i odpowiedzialność Rady Ministrów. 8.2. Organizacja wewnętrzna i zakres działania Rady Ministrów. 8.3. Prezes Rady Ministrów, ministrowie, administracja rządowa. 8.4. Podstawy działania i ustrój samorządu terytorialnego. 
9. SĄDY I TRYBUNAŁY. 9.1. Struktura i konstytucyjne zasady działania sądów powszechnych i administracyjnych. 9.3. Pozycja ustrojowa i kompetencje Sądu Najwyższego. 9.4. Krajowa Rada Sądownictwa. 9.3. Pozycja ustrojowa i kompetencje Trybunału Konstytucyjnego. 9.4. Skarga konstytucyjna i pytania prawne sądów. 9.5. Spory kompetencyjne i orzekanie o zgodności z konstytucją celów lub działalności partii politycznych. 9.6. Trybunał Stanu.
10. ORGANY KONTROLI PAŃSTWOWEJ I OCHRONY PRAWA. FINANSE PUBLICZNE. 10.1. Najwyższa Izba Kontroli. 10.2. Rzecznik Praw Obywatelskich. 10.3. Krajowa Rada Radiofonii i Telewizji. 10.4. Zadania Narodowego Banku Polskiego i Rady Polityki Pieniężnej. 
11. POLSKA W UNII EUROPEJSKIEJ — ZAGADNIENIA KONSTYTUCYJNE. 11.1. Akcesja Polski do UE. 11.2. Prawo UE w systemie źródeł prawa i zasady jego stosowania (pierwszeństwo i bezpośredni skutek). 11.3. Sądownictwo a prawo UE. 11.4. Przekazanie kompetencji organów władzy publicznej i tożsamość państwa członkowskiego UE. 
12. PISEMNY SPRAWDZIAN.</w:t>
      </w:r>
    </w:p>
    <w:p>
      <w:pPr>
        <w:keepNext w:val="1"/>
        <w:spacing w:after="10"/>
      </w:pPr>
      <w:r>
        <w:rPr>
          <w:b/>
          <w:bCs/>
        </w:rPr>
        <w:t xml:space="preserve">Metody oceny: </w:t>
      </w:r>
    </w:p>
    <w:p>
      <w:pPr>
        <w:spacing w:before="20" w:after="190"/>
      </w:pPr>
      <w:r>
        <w:rPr/>
        <w:t xml:space="preserve">Podstawą zaliczenia przedmiotu jest obecność na zajęciach oraz pozytywna ocena z końcowego sprawdzianu. Oceniana będzie także indywidualna praca studenta, przygotowanie do zajęć i aktywność (m.in. rozwiązywanie kazusów, udział w dyskusjach, znajomość terminologii prawa konstytucyjnego, umiejętność krótkiej wypowiedzi ustnej). Egzamin końcowy to sprawdzian pisemny z całego materiału omówionego podczas wykładów i ćwiczeń (test jednokrotnego wyboru). Punktacja: 8–9 pkt — ocena dostateczna, 10 pkt — ocena dostateczna plus, 11–12 pkt — ocena dobra, 13 pkt — ocena dobra plus, 14–15 pkt — ocena bardzo dobra. Końcowe zaliczenie przedmiotu przeprowadza osoba prowadząca wykład. Zaliczenie przedmiotu ma charakter zintegrowany (jedna ocena za wykłady i ćwiczenia łącznie).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L. Garlicki, Polskie prawo konstytucyjne. Zarys wykładu, Wolters Kluwer, wyd. 5, Warszawa 2017. LITERATURA UZUPEŁNIAJĄCA: B. Banaszak, Prawo konstytucyjne, Beck, wyd. 8, Warszawa 2017; M. Granat, Prawo konstytucyjne. Pytania i odpowiedzi, Wolters Kluwer Polska, wyd. 8, Warszawa 2017; P. Sarnecki (red.), Prawo konstytucyjne RP, C.H. Beck, wyd. 9, Warszawa 2014. PODSTAWOWE AKTY NORMATYWNE: Konstytucja RP z dnia 2 kwietnia 1997 r. (Dz. U. Nr 78, poz. 319, ze zm.).</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W_1: </w:t>
      </w:r>
    </w:p>
    <w:p>
      <w:pPr/>
      <w:r>
        <w:rPr/>
        <w:t xml:space="preserve">Po ukończeniu zajęć student ma poszerzoną wiedzę z zakresu prawa konstytucyjnego, w tym o zasadach organizacji i działania konstytucyjnych organów państwa, ustroju organów władzy publicznej i relacjach występujących między nimi, źródłach prawa, prawie wyborczym, zadaniach i uprawnieniach sądów i trybunałów, stanach nadzwyczajnych.</w:t>
      </w:r>
    </w:p>
    <w:p>
      <w:pPr>
        <w:spacing w:before="60"/>
      </w:pPr>
      <w:r>
        <w:rPr/>
        <w:t xml:space="preserve">Weryfikacja: </w:t>
      </w:r>
    </w:p>
    <w:p>
      <w:pPr>
        <w:spacing w:before="20" w:after="190"/>
      </w:pPr>
      <w:r>
        <w:rPr/>
        <w:t xml:space="preserve">Ocena indywidualnej pracy studenta podczas zajęć, w tym jego aktywności i umiejętności samodzielnego formułowania stanowisk. Rozwiązywanie kazusów. Sprawdzian pisemny z całego materiału, który był omawiany podczas zajęć.</w:t>
      </w:r>
    </w:p>
    <w:p>
      <w:pPr>
        <w:spacing w:before="20" w:after="190"/>
      </w:pPr>
      <w:r>
        <w:rPr>
          <w:b/>
          <w:bCs/>
        </w:rPr>
        <w:t xml:space="preserve">Powiązane charakterystyki kierunkowe: </w:t>
      </w:r>
      <w:r>
        <w:rPr/>
        <w:t xml:space="preserve">K_W01, K_W06</w:t>
      </w:r>
    </w:p>
    <w:p>
      <w:pPr>
        <w:spacing w:before="20" w:after="190"/>
      </w:pPr>
      <w:r>
        <w:rPr>
          <w:b/>
          <w:bCs/>
        </w:rPr>
        <w:t xml:space="preserve">Powiązane charakterystyki obszarowe: </w:t>
      </w:r>
      <w:r>
        <w:rPr/>
        <w:t xml:space="preserve">I.P6S_WG, II.S.P6S_WG.1, II.S.P6S_WG.2, II.H.P6S_WG.1.o, II.H.P6S_WG.3</w:t>
      </w:r>
    </w:p>
    <w:p>
      <w:pPr>
        <w:keepNext w:val="1"/>
        <w:spacing w:after="10"/>
      </w:pPr>
      <w:r>
        <w:rPr>
          <w:b/>
          <w:bCs/>
        </w:rPr>
        <w:t xml:space="preserve">Charakterystyka W_2: </w:t>
      </w:r>
    </w:p>
    <w:p>
      <w:pPr/>
      <w:r>
        <w:rPr/>
        <w:t xml:space="preserve">Student ma poszerzoną wiedzę o wolnościach i prawach jednostki oraz o środkach prawnych ich ochrony. </w:t>
      </w:r>
    </w:p>
    <w:p>
      <w:pPr>
        <w:spacing w:before="60"/>
      </w:pPr>
      <w:r>
        <w:rPr/>
        <w:t xml:space="preserve">Weryfikacja: </w:t>
      </w:r>
    </w:p>
    <w:p>
      <w:pPr>
        <w:spacing w:before="20" w:after="190"/>
      </w:pPr>
      <w:r>
        <w:rPr/>
        <w:t xml:space="preserve">Ocena indywidualnej pracy studenta podczas zajęć, w tym jego aktywności i umiejętności samodzielnego formułowania stanowisk. Rozwiązywanie kazusów. Sprawdzian pisemny z całego materiału, który był omawiany podczas zajęć.</w:t>
      </w:r>
    </w:p>
    <w:p>
      <w:pPr>
        <w:spacing w:before="20" w:after="190"/>
      </w:pPr>
      <w:r>
        <w:rPr>
          <w:b/>
          <w:bCs/>
        </w:rPr>
        <w:t xml:space="preserve">Powiązane charakterystyki kierunkowe: </w:t>
      </w:r>
      <w:r>
        <w:rPr/>
        <w:t xml:space="preserve">K_W01, K_W06</w:t>
      </w:r>
    </w:p>
    <w:p>
      <w:pPr>
        <w:spacing w:before="20" w:after="190"/>
      </w:pPr>
      <w:r>
        <w:rPr>
          <w:b/>
          <w:bCs/>
        </w:rPr>
        <w:t xml:space="preserve">Powiązane charakterystyki obszarowe: </w:t>
      </w:r>
      <w:r>
        <w:rPr/>
        <w:t xml:space="preserve">I.P6S_WG, II.S.P6S_WG.1, II.S.P6S_WG.2, II.H.P6S_WG.1.o, II.H.P6S_WG.3</w:t>
      </w:r>
    </w:p>
    <w:p>
      <w:pPr>
        <w:pStyle w:val="Heading3"/>
      </w:pPr>
      <w:bookmarkStart w:id="3" w:name="_Toc3"/>
      <w:r>
        <w:t>Profil ogólnoakademicki - umiejętności</w:t>
      </w:r>
      <w:bookmarkEnd w:id="3"/>
    </w:p>
    <w:p>
      <w:pPr>
        <w:keepNext w:val="1"/>
        <w:spacing w:after="10"/>
      </w:pPr>
      <w:r>
        <w:rPr>
          <w:b/>
          <w:bCs/>
        </w:rPr>
        <w:t xml:space="preserve">Charakterystyka U_1: </w:t>
      </w:r>
    </w:p>
    <w:p>
      <w:pPr/>
      <w:r>
        <w:rPr/>
        <w:t xml:space="preserve">Student potrafi prawidłowo identyfikować problematykę ustroju państwa, zadań i kompetencji organów władzy publicznej.</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K_U04, K_U01</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U_2: </w:t>
      </w:r>
    </w:p>
    <w:p>
      <w:pPr/>
      <w:r>
        <w:rPr/>
        <w:t xml:space="preserve">Student rozpoznaje cechy aktów normatywnych (z konstytucyjnego katalogu źródeł prawa) i potrafi określić, jakie sprawy mogą być regulowane za ich pomocą.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U_3: </w:t>
      </w:r>
    </w:p>
    <w:p>
      <w:pPr/>
      <w:r>
        <w:rPr/>
        <w:t xml:space="preserve">Student ma wiedzę o konstytucyjnych wolnościach, prawach i obowiązkach jednostki oraz o instytucjach, które gwarantują ochronę praw podstawowych, w tym w szczególności o sądownictwie konstytucyjnym.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U_4: </w:t>
      </w:r>
    </w:p>
    <w:p>
      <w:pPr/>
      <w:r>
        <w:rPr/>
        <w:t xml:space="preserve">Student potrafi posługiwać się tekstem Konstytucji oraz podstawowymi ustawami z zakresu prawa konstytucyjnego.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K_U04, K_U01</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U_5: </w:t>
      </w:r>
    </w:p>
    <w:p>
      <w:pPr/>
      <w:r>
        <w:rPr/>
        <w:t xml:space="preserve">Student umie sięgać do odpowiednich źródeł nowej wiedzy (informacji) z zakresu prawa konstytucyjnego, w tym do systemów teleinformatycznych. </w:t>
      </w:r>
    </w:p>
    <w:p>
      <w:pPr>
        <w:spacing w:before="60"/>
      </w:pPr>
      <w:r>
        <w:rPr/>
        <w:t xml:space="preserve">Weryfikacja: </w:t>
      </w:r>
    </w:p>
    <w:p>
      <w:pPr>
        <w:spacing w:before="20" w:after="190"/>
      </w:pPr>
      <w:r>
        <w:rPr/>
        <w:t xml:space="preserve">Rozwiązywanie kazusów, przygotowywanie przykładowych regulacji prawnych i projektów aktów normatywnych.</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pStyle w:val="Heading3"/>
      </w:pPr>
      <w:bookmarkStart w:id="4" w:name="_Toc4"/>
      <w:r>
        <w:t>Profil ogólnoakademicki - kompetencje społeczne</w:t>
      </w:r>
      <w:bookmarkEnd w:id="4"/>
    </w:p>
    <w:p>
      <w:pPr>
        <w:keepNext w:val="1"/>
        <w:spacing w:after="10"/>
      </w:pPr>
      <w:r>
        <w:rPr>
          <w:b/>
          <w:bCs/>
        </w:rPr>
        <w:t xml:space="preserve">Charakterystyka K_1: </w:t>
      </w:r>
    </w:p>
    <w:p>
      <w:pPr/>
      <w:r>
        <w:rPr/>
        <w:t xml:space="preserve">Student rozumie wagę i znaczenie wiedzy z zakresu prawa konstytucyjnego we współczesnym świecie.</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K_2: </w:t>
      </w:r>
    </w:p>
    <w:p>
      <w:pPr/>
      <w:r>
        <w:rPr/>
        <w:t xml:space="preserve">Student zdaje sobie sprawę z możliwości bezpośredniego stosowania Konstytucji, zwłaszcza w celu ochrony wolności i praw jednostki.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K_3: </w:t>
      </w:r>
    </w:p>
    <w:p>
      <w:pPr/>
      <w:r>
        <w:rPr/>
        <w:t xml:space="preserve">Student rozumie potrzebę doskonalenia instytucji konstytucyjnych oraz skutki ustrojowe nieprzestrzegania Konstytucji.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K_4: </w:t>
      </w:r>
    </w:p>
    <w:p>
      <w:pPr/>
      <w:r>
        <w:rPr/>
        <w:t xml:space="preserve">Student dostrzega związki między jakością życia zbiorowego, efektywną pracą sądów oraz ochroną praw podstawowych jednostki a należycie funkcjonującym systemem konstytucyjnym państwa.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K_5: </w:t>
      </w:r>
    </w:p>
    <w:p>
      <w:pPr/>
      <w:r>
        <w:rPr/>
        <w:t xml:space="preserve">Student potrafi ocenić i wyjaśnić, jakie konsekwencje społeczne i gospodarcze może mieć naruszanie konstytucyjnych standardów państwa i prawa.</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2026-03-24T10:04:12+01:00</dcterms:created>
  <dcterms:modified xsi:type="dcterms:W3CDTF">2026-03-24T10:04:12+01:00</dcterms:modified>
</cp:coreProperties>
</file>

<file path=docProps/custom.xml><?xml version="1.0" encoding="utf-8"?>
<Properties xmlns="http://schemas.openxmlformats.org/officeDocument/2006/custom-properties" xmlns:vt="http://schemas.openxmlformats.org/officeDocument/2006/docPropsVTypes"/>
</file>