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A12_FTPR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30 godz. 
czytanie wskazanej literatury 15 godz.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W_02: </w:t>
      </w:r>
    </w:p>
    <w:p>
      <w:pPr/>
      <w:r>
        <w:rPr/>
        <w:t xml:space="preserve">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I.P6S_WK, II.S.P6S_WG.1, II.S.P6S_WG.2, II.S.P6S_WG.3, II.H.P6S_WG/K.o, I.P6S_WG,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zdiagnozować potrzeby organizacji w oparciu o analizę: strategii i kultury organizacyjnej oraz zdefiniować zakres zadań komórki PR w jednostkach administracji publicznej.
</w:t>
      </w:r>
    </w:p>
    <w:p>
      <w:pPr>
        <w:spacing w:before="60"/>
      </w:pPr>
      <w:r>
        <w:rPr/>
        <w:t xml:space="preserve">Weryfikacja: </w:t>
      </w:r>
    </w:p>
    <w:p>
      <w:pPr>
        <w:spacing w:before="20" w:after="190"/>
      </w:pPr>
      <w:r>
        <w:rPr/>
        <w:t xml:space="preserve">Kolokwium w formie testu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Wie na czym polega praca zespołów PR, zna prawne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charakterystyki kierunkowe: </w:t>
      </w:r>
      <w:r>
        <w:rPr/>
        <w:t xml:space="preserve">K_K09,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2026-07-28T16:04:27+02:00</dcterms:created>
  <dcterms:modified xsi:type="dcterms:W3CDTF">2026-07-28T16:04:27+02:00</dcterms:modified>
</cp:coreProperties>
</file>

<file path=docProps/custom.xml><?xml version="1.0" encoding="utf-8"?>
<Properties xmlns="http://schemas.openxmlformats.org/officeDocument/2006/custom-properties" xmlns:vt="http://schemas.openxmlformats.org/officeDocument/2006/docPropsVTypes"/>
</file>