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kryzysowe w organizacjach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płk prof. dr hab Grzegorz Soboloweski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Obowiązkowe/specjalizacja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A13_ZKO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 30 Praca własna studenta: przygotowanie do zajęć,	15 czytanie wskazanej literatury, 15 przygotowanie do sprawdzianu, 15 Sumaryczne obciążenie pracą studenta	75 h Punkty ECTS za przedmiot (moduł): 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(34 godz.), w tym praca na ćwiczeniach 30 godz., konsultacje 4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	30 Praca własna studenta: przygotowanie do sprawdzianu	15 Sumaryczne obciążenie pracą studenta	45 h Punkty ECTS za przedmiot (moduł)	1,8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pogłębia wiedzę kierunkową i rozwija umiejętności systemowego postrzegania bezpieczeństwa narodowego. Wykorzystuje wiedzę z przedmiotu: Teoria bezpieczeństwa, Prawo administracyjne, Nauka o administracji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specjalizacyjna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Przyswojenie pojęć i poznanie procesów związanych z powstawaniem i rozwojem sytuacji kryzysowych. Poznanie struktur organizacyjnych i istoty zarządzania kryzysowego w państwie. Zapoznanie się z etapami zarządzania kryzysowego oraz z lokalnymi i regionalnymi organami zarządzania kryzysowego i ich funkcjonowaniem. Student po zaliczeniu przedmiotu powinien umieć zidentyfikować przyczyny powstawania sytuacji kryzysowych, znać powstawanie procedur zachowań w sytuacjach kryzysowych oraz posiadać wiedzę umożliwiającą planowanie i kierowania akcjami w sytuacjach kryzysowych na lokalnych szczeblach administracji publicznej. Ćwiczenia dotyczą najważniejszych problemów, wyjaśnią kwestie teoretyczne (system pojęć) oraz stanowią wprowadzenie do studiowania szerszych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Kryzys i sytuacja kryzysowa. Prawne aspekty zarządzania kryzysowego. 2 2.	Zakres, zadania i podstawowe kategorie zarządzania kryzysowego.	2 3.	Zarządzanie kryzysowe w ujęciu sekwencji procesów zarządzania.	2 4.	Klęski żywiołowe i ich skutki dla ludności, mienia, infrastruktury i środowiska.	2 5.	Struktury zarządzania kryzysowego. Zadania i kompetencje organów władzy publicznej oraz instytucji i organizacji publicznych w sytuacjach kryzysowych.	2 6.	Standardowe Procedury Operacyjne. Planowania.	2 7.	Zarządzania kryzysowe w ujęciu systemowym.	2 8. Zarządzanie kryzysowe w jednostkach samorządu terytorialnego.	2 9.	Organizacja i zadania centrów reagowania w gminach oraz centrum zarządzania kryzysowego w powiecie i w województwie.	2 10.	Siły i środki gminnego zespołu reagowania w czasie klęski żywiołowej.	2 11. Planowanie i kierowanie akcją przez gminny zespół reagowania w sytuacji kryzysowej.	2 12. Elementy topografii i terenoznawstwa. Charakterystyka systemów UTM.	2 13.	Komunikacja z mediami w zarządzaniu kryzysowym.	2 14.	Udział obywateli. Świadomość społeczna.	2 15. Zaliczenie	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aktywność na ćwiczeniach, rozwiązanie zadanego problemów w zespole i prezentacja wyników w trakcie ćwiczeń, przygotowanie w zespole projektu zaliczeniowego oraz uzyskanie pozytywnych ocen z testu. Ćwiczenia kończą się przygotowaniem projektu zaliczeniowego oraz testem podsumowującym, który obejmuje wiedzę prezentowaną w trakcie zajęć oraz w zalecanej literatury. Całość efektów w zakresie wiedzy, umiejętności i kompetencji sprawdzane są poprzez rozwiązanie zadanego problemów w zespole i prezentacja wyników w trakcie ćwiczeń, przygotowanie w zespole projektu zaliczeniowego oraz test podsumowujący. Ocena:	Student, który zaliczył przedmiot (moduł) wie / umie / potrafi: 3.0	Po ukierunkowaniu pojmuje i orientuje się w treściach programowych. Nie wykazuje samodzielności w realizacji zadań. Posiada elementarną wiedzę i podstawowe umiejętności z przedmiotu w zakresie 50-60% programu. 3.5	Opisuje i interpretuje treści programowe. Nie wykazuje inicjatywy. Posiada wiedzę i umiejętności z przedmiotu w zakresie 61-70% programu.. 4.0	Wyjaśnia i rozwiązuje stawiane przed nim problemy, formułuje tezy i rozwiązuje zadania. Średnio zaangażowany w proces dydaktyczny. Prezentuje nienaganną postawę etyczną. Opanował wiedzę i umiejętności z przedmiotu na średnim poziomie w zakresie 71-80% programu. 4.5	Klasyfikuje, porównuje i analizuje omawiane zjawiska i procesy. W sposób pełny i rzeczowy uzasadnia swoje stanowisko. Aktywnie uczestniczy w procesie dydaktycznym. Prezentuje nienaganną postawę etyczną. Prezentuje wysoki poziom wiedzy i umiejętności w zakresie 81-90% programu. 5.0	W sposób pełny i rzeczowy potrafi wyjaśnić i ocenić określone zjawisko, oraz uzasadnić swoje stanowisko. Stosuje prawidłową i skuteczną argumentację. Aktywnie i z zaangażowaniem realizuje proces dydaktyczny, oraz zaplanowane działania. Jest kreatywny i decyzyjny. Prezentuje nienaganną postawę etyczną. Prezentuje bardzo wysoki poziom wiedzy i umiejętności w zakresie 91-100% programu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Sienkiewicz-Małyjurek, F. R. Krynojewski, Zarządzanie kryzysowe w administracji publicznej. Warszawa 2010. R. Grocki, Zarządzanie kryzysowe. Dobre praktyk.. Warszawa 2012. E. Nowak, Zarządzanie kryzysowe w sytuacjach zagrożeń niemilitarnych. Warszawa 2007. Nowe wyzwania i wykorzystanie współczesnej nauki w zarzadzaniu kryzysowym. red. E. Sobczak, Warszawa 2010 Bezpieczeństwo wewnętrzne w działaniach terenowej administracji publicznej. red. A. Chajbowicz, T. Kocowski, Wrocław 2009. M. Smaga, Administracja publiczna w czasie klęski żywiołowej. Kraków 2004. J. Ziarko, J. Walas-Trębacz, Podstawy zarządzania kryzysowego. Część 1. Zarządzanie kryzysowe w administracji publicznej. Kraków 2010. L. Owczarek, M. Paszcza, Zarządzanie kryzysowe w samorządzie; planowanie, organizacja, procedury. Warszawa 2011 Źródła prawa: Ustawa o samorządzie powiatowym. Ustawa o samorządzie gminnym. Ustawa o samorządzie wojewódzkim Ustawa o zarządzaniu kryzysowym. Ustawa o stanie klęski żywiołowej. Ustawa o powszechnym obowiązku obrony Rzeczypospolitej Polskiej. Ustawa o ochronie przeciwpożarowej. Ustawa – Prawo wodne.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podstawową wiedzę o rodzajach struktur i instytucji zarządzania kryzysowego, zna i rozumie podstawowe prawne pojęcia, terminologię i zasady z zakresu zarządzania kryzysowego, ma wiedzę o normach i regułach prawnych, organizacyjnych moralnych i etycznych leżących u podstaw funkcjonowania systemu zarządzania kryzysowego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podstawową wiedzę o relacjach i prawnych zasadach oraz procedurach zarządzania kryzysowego w skali lokalnej , krajowej, europejskiej i międzynarodowej ma uporządkowaną i podbudowaną teoretycznie wiedzę ogólną obejmującą kluczowe zagadnienia z zakresu prawa w zakresie zarządzania kryzysowego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podstawy prawne zarządzania kryzysowego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Zna metody i narzędzia w tym techniki pozyskiwania danych i informacji niezbędnych do prawidłowego zarządzania kryzysowego, rozumie i potrafi opisać struktury i instytucje społeczne zarządzania kryzysowego oraz procesy między nimi zachodzące  (Z).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Zna i rozumie podstawowe problemy techniki pojawiające się w ramach funkcjonowania administracji publicznej kluczowe w zakresie zarządzania kryzysowego (Z).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S1A_W01, S1A_W02, S1A_W04, S1A_W05, S1A_W06, S1A_W07, S1A_W08, S1A_W11</w:t>
      </w:r>
    </w:p>
    <w:p>
      <w:pPr>
        <w:keepNext w:val="1"/>
        <w:spacing w:after="10"/>
      </w:pPr>
      <w:r>
        <w:rPr>
          <w:b/>
          <w:bCs/>
        </w:rPr>
        <w:t xml:space="preserve">Efekt W_06: </w:t>
      </w:r>
    </w:p>
    <w:p>
      <w:pPr/>
      <w:r>
        <w:rPr/>
        <w:t xml:space="preserve">Ma wiedzę w zakresie funkcjonowania państwa, społeczności lokalnych i regionalnych oraz zagrożeń w nich powstających (Z).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S1A_W02, S1A_W04, S1A_W07</w:t>
      </w:r>
    </w:p>
    <w:p>
      <w:pPr>
        <w:keepNext w:val="1"/>
        <w:spacing w:after="10"/>
      </w:pPr>
      <w:r>
        <w:rPr>
          <w:b/>
          <w:bCs/>
        </w:rPr>
        <w:t xml:space="preserve">Efekt W_07: </w:t>
      </w:r>
    </w:p>
    <w:p>
      <w:pPr/>
      <w:r>
        <w:rPr/>
        <w:t xml:space="preserve">Zna najnowsze osiągnięcia naukowe odnoszące się do teorii bezpieczeństwa narodowego (B).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wykorzystać podstawową wiedzę teoretyczną i pozyskiwać dane z zakresu prawa w celu analizowania konkretnych procesów i zjawisk związanych z zarządzaniem kryzysowym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prognozować procesy i zjawiska społeczne oraz co najważniejsze - prawne, dotyczące zarządzania kryzysowego z wykorzystaniem standardowych metod i narzędzi w zakresie bezpieczeństwa narodowego; analizuje proponowane rozwiązania konkretnych problemów i potrafi zaproponować w tym zakresie odpowiednie rozwiązania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Umie postrzegać problemy prawne, społeczne i techniczne w całej złożoności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Umie myśleć krytycznie, umie formułować strategię działań i ją wdrażać (Z).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Opisuje i interpretuje zjawiska społeczne, w szczególności kryzysowe, w ich kontekście geograficznym i społecznym (Z).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U_06: </w:t>
      </w:r>
    </w:p>
    <w:p>
      <w:pPr/>
      <w:r>
        <w:rPr/>
        <w:t xml:space="preserve">Umie postrzegać złożoność problemów bezpieczeństwa dot. sytuacji kryzysowych, ich przyczyny i skutki społeczne, prawne i techniczne w całej złożoności, z uwzględnieniem wielu uwarunkowań społecznych i technicznych (B).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Umie stosować reguły prawne, zasady i procedury pracy zespołowej w zespołach zarządzania kryzysowego na szczeblu gminy, powiatu i województwa 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Posiada umiejętności zastosowania procedur rozwiązywania sytuacji konfliktowych w praktyce, z wykorzystaniem nabytej wiedzy społecznej, prawnej i technicznej 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określić priorytety służące realizacji określonych przez siebie lub innych zadań w zakresie wymagań prawnych dot. zarządzania kryzysowego; świadomie analizuje zjawiska społeczne w obszarze zarządzania kryzysowego  (P).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Prawidłowo identyfikuje i rozstrzyga dylematy związane z zarządzaniem kryzysowym; potrafi odpowiednio określić priorytety zarządzania kryzysowego (Z).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zadanych problemów w zespole i prezentacja wyników w trakcie ćwiczeń Projekt zaliczeniowy Test podsumowujący.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S1A_K03, S1A_K04, S1A_K05, 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2024-05-05T07:53:50+02:00</dcterms:created>
  <dcterms:modified xsi:type="dcterms:W3CDTF">2024-05-05T07:53:50+02:00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