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15 godzin wykładów;
b) 15 godzin ćwiczeń;
c) 5 godzin konsultacji.
2. Praca własna - 40 godzin, w tym:
a) 10 godzin - przygotowanie do kolokwium,
b) 15 godzin -  praca domowa,
c) 15 godzin - studiowanie literatury.
Łącznie - 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punkty  ECTS - liczba godzin kontaktowych - 35, w tym:
a) 15 godzin wykładów;
b) 15 godzin ćwiczeń;
c) 5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oferowany w ramach przedmiotu obejmuje zagadnienia z zakresu zaawansowanej teorii sterowania oraz nowych jej metod z uwzględnieniem zastosowań do sterowania obiektów latających. Wykładana wiedza dotyczy następujących zagadnień: układy dyskretne, układy nieliniowe, układy stochastyczne, układy predykcyjne, sterowanie optymalne, sterowanie adaptacyjne, regulatory rozmyte, sieci neuronowe, algorytmy genetyczne.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(max 30 punktów – zalicz ). Student ma obowiązek zaliczyć obydwa kolokwia. Ocena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Materiały na stronie http://mel.pw.edu.pl/zaiol/ZAiOL/Dydaktyka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LiK2_W02, LiK2_W07, LiK2_W09, LiK2_W10, LiK2_W11,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LiK2_W03, LiK2_W07, LiK2_W09, 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LiK2_W11, LiK2_W13, LiK2_W01, LiK2_W03, LiK2_W07, LiK2_W09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LiK2_W03, LiK2_W06, LiK2_W07, LiK2_W09, LiK2_W10, LiK2_W11, LiK2_W14, LiK2_W15, LiK2_W17, LiK2_W18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LiK2_W06,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ML.NS648_W6: </w:t>
      </w:r>
    </w:p>
    <w:p>
      <w:pPr/>
      <w:r>
        <w:rPr/>
        <w:t xml:space="preserve">							Student posiada znajomość metod optymalizacji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LiK2_W03, LiK2_W07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LiK2_U17, LiK2_U01, LiK2_U02, LiK2_U03, LiK2_U04, LiK2_U05,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ML.NS648_U2: </w:t>
      </w:r>
    </w:p>
    <w:p>
      <w:pPr/>
      <w:r>
        <w:rPr/>
        <w:t xml:space="preserve">							Student umie korzystać z programów narzędziowych z zakresu automatyki i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LiK2_U07, LiK2_U09, 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LiK2_U05, LiK2_U07, LiK2_U11,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LiK2_U03, LiK2_U06, LiK2_U07, LiK2_U08,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2024-05-17T21:30:06+02:00</dcterms:created>
  <dcterms:modified xsi:type="dcterms:W3CDTF">2024-05-17T21:30:06+02:00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