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200,  w tym:
a) spotkania i konsultacje - 199 godz. ;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ML.NW137_U6: </w:t>
      </w:r>
    </w:p>
    <w:p>
      <w:pPr/>
      <w:r>
        <w:rPr/>
        <w:t xml:space="preserve">Potrafi dokonać identyfikacji i sformułować specyfikację złożonych zadań inżynierskich, charakterystycznych dla lotnictwa i kosmonautyki, w tym zadań nietypowych, w tym uwzględniając ich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2024-05-21T04:28:40+02:00</dcterms:created>
  <dcterms:modified xsi:type="dcterms:W3CDTF">2024-05-21T04:28:40+02:00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