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1050-FTFME-MSP-4WZF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uczestniczenie w konsultacjach – 10 h
2. praca własna studenta – 35 h; w tym
	a) przygotowanie do kolokwiów – 25 h
	b) zapoznanie się z literaturą – 10 h
	c) przygotowanie do egzaminu – 0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uczestniczenie w konsultacjach – 10 h
Razem w semestrze 40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prowadzone są w postaci wykładu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Elektrofizjologia, Nieliniowa analiza sygnałów,  Tomografia Komputerowa, Dozymetria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wybrane zagadnienia współczesnej fizyki medycznej z naciskiem na nowe i przyszłościowe metody diagnostyki i terapii. Realizowany przez zaproszonych specjalistów.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podzielony jest na 3 równe części prowadzone przez uznanych specjalistów. Części te obejmują następujące obszary Fizyki Medycznej: fizykę centralnego układu nerwowego i układów neuronów, fizykę ośrodków aktywnych na przykładzie elektrofizjologii komór serca, radiodiagnostykę i radioterapię oraz zagadnienia tomografii komputerowej i rezonansu magnetycznego. Każdego roku 3 z tych czterech obszarów są realizowane w postaci 3 bloków wykładowych po 10 godzin. W wyborze wykładowców istotną rolę odgrywa ich doświadczenie i znajomość realiów klinicznych.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każdym bloku 10-godzinnym następuje kolokwium pisemne. Ocena końcowa jest średnią z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wykładowców udostępnia własny spis literatury oraz materiały do wykładu – zgodnie z tematyką realizowanego przez siebie bloku tematycznego.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WZFM_W01: </w:t>
      </w:r>
    </w:p>
    <w:p>
      <w:pPr/>
      <w:r>
        <w:rPr/>
        <w:t xml:space="preserve">Ma wiedzę o tendencjach rozwojowych i najistotniejszych osiągnięciach z zakresu studiowanej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WZFM_U01: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WZFM_U02: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WZFM_U03: </w:t>
      </w:r>
    </w:p>
    <w:p>
      <w:pPr/>
      <w:r>
        <w:rPr/>
        <w:t xml:space="preserve">potrafi ocenić przydatność i możliwość wykorzystania nowych osiągnięć techniki i technologii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WZFM_K01: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p>
      <w:pPr>
        <w:keepNext w:val="1"/>
        <w:spacing w:after="10"/>
      </w:pPr>
      <w:r>
        <w:rPr>
          <w:b/>
          <w:bCs/>
        </w:rPr>
        <w:t xml:space="preserve">Efekt WZFM_K02: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inżynierskiej: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2024-05-10T09:45:30+02:00</dcterms:created>
  <dcterms:modified xsi:type="dcterms:W3CDTF">2024-05-10T09:45:30+02:00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