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Legislacja administracyjna</w:t>
      </w:r>
    </w:p>
    <w:p>
      <w:pPr>
        <w:keepNext w:val="1"/>
        <w:spacing w:after="10"/>
      </w:pPr>
      <w:r>
        <w:rPr>
          <w:b/>
          <w:bCs/>
        </w:rPr>
        <w:t xml:space="preserve">Koordynator przedmiotu: </w:t>
      </w:r>
    </w:p>
    <w:p>
      <w:pPr>
        <w:spacing w:before="20" w:after="190"/>
      </w:pPr>
      <w:r>
        <w:rPr/>
        <w:t xml:space="preserve">dr P.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A13_LA</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studenta na ćwiczeniach 15 godz., przygotowanie do zajęć 40 godz., studiowanie literatury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studentom zasad tworzenia prawa przez samorząd terytorialny oraz zasad legislacji w tym zakresie a także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także okazją do dyskusji miedzy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Samorząd terytorialny jako podmiot stanowiący prawo miejscowe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uchwałodawcza w samorządzie terytorialnym
8) Przykładowe regulacje procedur prawodawczych (np. nadanie nazwy ulicy, przedszkolu, budżet jednostek samorządu terytorialnego, miejscowy plan zagospodarowania przestrzennego)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L. Grzonka, Legislacja administracyjna. Zarys zagadnień podstawowych, Warszawa 2011;
T. Bakowski, P. Uziębło, G. Wierczyński, Zarys legislacji administracyjnej. Uwarunkowania i zasady prawotwórczej działalności administracji publicznej, Wrocław 2010;
A. Bałaban, D. Dąbek,P. Kędziora A. Malinowski (red.), R. Pawelec, R. Piotrowski, Zarys metodyki pracy legislatora. Ustawy, Akty wykonawcze, Prawo miejscowe,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 ZNA PODSTAWOWA TERMINOLOGIĘ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W_02 MA PODSTAWOWĄ WIEDZĘ O STRUKTURZE I FUNKCJACH ORGANÓW SAMORZĄDU TERYTORIALNEGO ODPOWIEDZIALNYCH ZA TWORZENIE PRAWA MIEJSCOWEGO I KONTROLI NAD DZIAŁALNOŚCIĄ UCHWAŁODAWCZĄ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W_03 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POSIADA UMIEJĘTNOŚĆ SAMODZIELNEGO ROZWIĄZYWANIA PROSTYCH PROBLEMÓW PRAWNYCH ZWIĄZANYCH Z TWORZENIEM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U_02: </w:t>
      </w:r>
    </w:p>
    <w:p>
      <w:pPr/>
      <w:r>
        <w:rPr/>
        <w:t xml:space="preserve">U_02 POSIADA UMIEJĘTNOŚĆ POSŁUGIWANIA SIĘ ŹRÓDŁAMI PRAWA DOTYCZĄCYMI STANOWIENIA PRAWA MIEJSCOWEGO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U_03: </w:t>
      </w:r>
    </w:p>
    <w:p>
      <w:pPr/>
      <w:r>
        <w:rPr/>
        <w:t xml:space="preserve">U_03 Ma świadomość konieczności zagwarantowania udziału społeczności lokalnej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K_01 Ma świadomość problemów etycznych występujących w procesie tworzenia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2026-09-09T08:57:19+02:00</dcterms:created>
  <dcterms:modified xsi:type="dcterms:W3CDTF">2026-09-09T08:57:19+02:00</dcterms:modified>
</cp:coreProperties>
</file>

<file path=docProps/custom.xml><?xml version="1.0" encoding="utf-8"?>
<Properties xmlns="http://schemas.openxmlformats.org/officeDocument/2006/custom-properties" xmlns:vt="http://schemas.openxmlformats.org/officeDocument/2006/docPropsVTypes"/>
</file>