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Pieniądz i 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15 godz. ćwiczeń, 20 godz. oglądanie i studiowanie materiałów z Internetu zaleconych przez nauczyciela akademickiego, 20 godz. studiowanie literatury, 10 godz. przygotowanie się do testu, 10 godz. samodzielne wyszukiwanie i interpretowanie informacji.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makroekonomii oraz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rodzajami i funkcjami pieniądza w ujęciu historycznym i wspólczesnym, istotą działalności, celami, funkcjami oraz instrumentarium banku centralnego, a także regulacjami prawnymi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Pieniądz i jego funkcje. Kreacja pieniądza w systemie bankowym. Stopa procentowa jako podstawowy parametr rynku finansowego. Rola stóp procentowych w kształtowaniu się cen aktywów. Inflacja i deflacja. Cele i strategie polityki pieniężnej realizowane przez współczesne banki centralne. Narodowy Bank Polski - podstawy prawne funkcjonowania i procesy decyzyjne w sprawach polityki pieniężnej. Cechy jakościowe współczesnych banków centralnych - niezalezność, przejrzystość, wiarygodność. Instrumenty polityki monetarnej oraz kanały transmisji jej impulsów do gospodarki, Przykłady działań banków centralnych w okresach zaburzeń na rynkach finansowych, polityka antyinflacyjna i antydeflacyjna, interwencje na rynku walutowym, rola stabilizacyjna w odniesieniu do systemu finansowego. Kursy walutowe - czynniki wpływające na ich poziom oraz konsekwencje zmian kursó. Waluty wymienialne. Strefa euro - podstawy prawne, organizacja i procesy decyzyjne w obszarze polityki pieniężnej. Polityka monetarna w strefie euro - cele i instrumenty. System Rezerwy Federalnej w USA - cele, instrumenty i tryb decyzyjny. Przykłady historyczne działań NBP, EBC i Fed, instrumenty niekonwencjonalne. Zmiany w systemach płatniczych i kryptowaluty.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NBP, ustawa Prawo dewizowe
Bogusław Pietrzak et al. (red.) System finansowy w Polsce, cz. 1 , Wydawnictwo Naukowe PWN, Warszawa 2012
Makro – mikroekonomia. Podstawowe problemy współczesności, S. Marciniak (red.), Wydawnictwo Naukowe PWN, Warszawa, 2013; rozdział 19 Inflacja i jej skutki, s. 443-463 (Agnieszka Tomczak)
Agnieszka Tomczak Polityka monetarna w warunkach rozwoju rynków finansowych, Oficyna Wydawnicza Politechniki Warszawskiej, Warszawa 2013, rozdziały 1 i 2, s. 15-84
Andrzej Słąwiński (red.)  Polityka pieniężna, C.H. Beck, Warszawa 2011, s. 11-66
Materiały i publikacje ze stron internetowych banków centralnych; WWW.nbp.pl ; WWW.ecb.europa.eu
Hanna Żywiecka Niestandardowe działania banków centralnych w warunkach globalnego kryzysu finansowego, CeDeWu, Warszawa 2013 
Wiesława Przybylska-Kapuścińska (red.), Współczesna polityka pieniężna, Difin, Warszawa 2008; s. 203-250
Materiały i publikacje ze stron internetowych banków centralnych: WWW.federalreserve.gov, WWW.bankofengland.co.uk, www.nbp.pl
filmy, m. in.: "Śladami złotego", "Bank wszystkich banków"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W_PBC_1: </w:t>
      </w:r>
    </w:p>
    <w:p>
      <w:pPr/>
      <w:r>
        <w:rPr/>
        <w:t xml:space="preserve">Zna funkcje i rodzaje pieniądza, wie w jaki sposób funkcjonują banki centralne i jaki jest ich wpływ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W_PBC_2: </w:t>
      </w:r>
    </w:p>
    <w:p>
      <w:pPr/>
      <w:r>
        <w:rPr/>
        <w:t xml:space="preserve">Zna funkcje banków centralnych, pojęcie ich niezależności, transparentności działania, organy, sposób podejmowania decyzji; wie, jakie są miary inflacji, zna wpływ inflacji i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U_PBC_1: </w:t>
      </w:r>
    </w:p>
    <w:p>
      <w:pPr/>
      <w:r>
        <w:rPr/>
        <w:t xml:space="preserve">Umie wskazać główne instrumenty polityki pieniężnej  rozumie ich działanie. Potrafi znaleźć aktualne informacje dotyczące funkcjonowania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przygotowanie materiałów na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U_PBC_2: </w:t>
      </w:r>
    </w:p>
    <w:p>
      <w:pPr/>
      <w:r>
        <w:rPr/>
        <w:t xml:space="preserve">Umie posługiwać się źródłami prawa regulującego działania banku centralnego.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K_PBC_1: </w:t>
      </w:r>
    </w:p>
    <w:p>
      <w:pPr/>
      <w:r>
        <w:rPr/>
        <w:t xml:space="preserve">Ma nawyk korzystania z informacji przekazywanych przez banki centralne i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2025-12-26T08:03:47+01:00</dcterms:created>
  <dcterms:modified xsi:type="dcterms:W3CDTF">2025-12-26T08:03:47+01:00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