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Przedsiębiorstwo na rynku kapitałowym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Artur Piotrowicz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ZEMPS3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16h
Udział w ćwiczeniach 16h
Praca własna 34h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1,28 ECTS - wykłady i ćwiczenia
II. 0,48 ECTS - inne formy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2,88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Finanse publiczne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metodami pozyskania
kapitału na rynku finansowym, lokowaniem
nadwyżek pieniężnych, zarządzaniem ryzykiem w
przedsiębiorstwie, strukturą rynku wtórnego
obrotu papierami wartościowymi, specyfiką spółki
notowanej na GPW oraz NewConnect. Analiza
zalet i wad poszczególnych instrumentów
finansowych z punktu widzenia emitenta i
inwestora.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 Definicja, istota przedsiębiorstwa, formy organizacyjno-prawne przedsiębiorstw, Specyfika rynku finansowego. Obrót
wtórny papierami wartościowymi w Polsce
Pozyskiwanie kapitału poprzez emisję akcji –
proces emisji akcji, oferta publiczna i prywatna,
koszt kapitału własnego. Pozyskiwanie kapitału
poprzez emisję obligacji – obligacje zwykłe,
zamienne, z prawem pierwszeństwa, oferta
publiczna i prywatna, koszt obligacji.
Finansowanie poprzez emisję commercial papers.
Specyfika sekurytyzacji. Zarządzanie nadwyżkami
środków pieniężnych: rynek międzybankowy,
papiery skarbowe, produkty strukturyzowane;
obliczanie rentowności. Ryzyko finansowe
Instrumenty pochodne: forward, future, opcje,
swapy Opcje toksyczne – analiza przypadków
Analiza fundamentalna a techniczna Spółki
publiczne – GPW a NewConnect, rodzaje zleceń
giełdowych Nadzór korporacyjny. Obowiązki
informacyjne spółki publicznej Ćwiczenia: Pojęcie,
istota, struktura i funkcje rynku kapitałowego
Instrumenty i instytucje na rynku kapitałowym
Fundusze inwestycyjne Polityka dywidend Rynki
kapitałowe na świecie. Rynek pochodnych
instrumentów finansowych Nadzór nad rynkami
kapitałowymi i ochrona akcjonariuszy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na podstawie aktywności podczas dyskusji na zajęciach, sporządzenie oraz wygłoszenie prezentacji na temat wybranego zagadnienia oraz kolokwium ocenianego: do 50% - ndst; 51-60% - dst 61-70% dst +; 71-80% db; 81-90%db+; 91-100%bdb. Osoby, które uzyskają zaliczenie z ćwiczeń mogą przystąpić do egzaminu w formie pytań opisowych.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1.Pastusiak R., Przedsiębiorstwo na rynku kapitałowym, operacje giełdowe rynku publicznego i niepublicznego, Wydawnictwo CeDeWu, Warszawa 2011;
2. Debski W., Rynek finansowy i jego mechanizmy. Podstawy teorii i praktyki, PWN, Warszawa 2014;
3. Debski W., Teoretyczne i praktyczne aspekty zarzadzania finansami przedsiębiorstw, PWN, Warszawa 2013;
4.Bień W., Zarządzanie finansami przedsiębiorstwa, Difin, Warszawa 2018;
5. Sławiński A., Rynki finansowe, PWE Warszawa 2006;
6.Głodek Z., Zarządzanie finansami przedsiębiorstw, PWE, Warszawa 2004
7. Sierpińska M., Jachna T., Ocena przedsiębiorstwa według standardów światowych, PWN, Warszawa 2000;
Literatura uzupełniająca: bieżąca lektura gazet branżowych i portali internetowych w zakresie wydarzeń na rynku finansowym (np. materiały publikowane przez GPW, KNF, Instytucje finansowe)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K_WO6: </w:t>
      </w:r>
    </w:p>
    <w:p>
      <w:pPr/>
      <w:r>
        <w:rPr/>
        <w:t xml:space="preserve">Posiada wiedzę w zakresie metod i narzędzi matematyczno – statystycznych oraz technik pozyskiwania danych właściwych dla nauk ekonomicznych pozwalających na opis relacji zachodzących na rynku kapitałowym, w tym w szczególności w zakresie pozyskiwania kapitału, wyceny wybranych kontraktów terminowych.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</w:t>
      </w:r>
    </w:p>
    <w:p>
      <w:pPr>
        <w:keepNext w:val="1"/>
        <w:spacing w:after="10"/>
      </w:pPr>
      <w:r>
        <w:rPr>
          <w:b/>
          <w:bCs/>
        </w:rPr>
        <w:t xml:space="preserve">Efekt K_W16: </w:t>
      </w:r>
    </w:p>
    <w:p>
      <w:pPr/>
      <w:r>
        <w:rPr/>
        <w:t xml:space="preserve">Zna podstawy związane z rynkami finansowymi, zasadami funkcjonowania i finansowania banków i innych instytucji finansowych, w tym giełdy papierów wartościowych.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S1P_W11</w:t>
      </w:r>
    </w:p>
    <w:p>
      <w:pPr>
        <w:keepNext w:val="1"/>
        <w:spacing w:after="10"/>
      </w:pPr>
      <w:r>
        <w:rPr>
          <w:b/>
          <w:bCs/>
        </w:rPr>
        <w:t xml:space="preserve">Efekt K_WO7: </w:t>
      </w:r>
    </w:p>
    <w:p>
      <w:pPr/>
      <w:r>
        <w:rPr/>
        <w:t xml:space="preserve">Ma podstawową wiedzę o normach i uwarunkowaniach prawno-organizacyjnych a także  moralnych i etycznych, które determinują funkcjonalny układ instytucji społeczno – ekonomicznych funkcjonujących w gospodarce oraz na styku przedsiębiorstw i rynku kapitałowego.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S1P_W04, S1P_W07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K_U07: </w:t>
      </w:r>
    </w:p>
    <w:p>
      <w:pPr/>
      <w:r>
        <w:rPr/>
        <w:t xml:space="preserve">Analizuje i podaje rozwiązania podstawowych problemów z zakresu funkcjonowania przedsiębiorstwa na rynku kapitałowym.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K_U16: </w:t>
      </w:r>
    </w:p>
    <w:p>
      <w:pPr/>
      <w:r>
        <w:rPr/>
        <w:t xml:space="preserve">Rozumie mechanizmy działania rynków i instytucji finansowych oraz uwarunkowań działania przedsiębiorstw na rynku kapitałowym.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S1P_U04, S1P_U08</w:t>
      </w:r>
    </w:p>
    <w:p>
      <w:pPr>
        <w:keepNext w:val="1"/>
        <w:spacing w:after="10"/>
      </w:pPr>
      <w:r>
        <w:rPr>
          <w:b/>
          <w:bCs/>
        </w:rPr>
        <w:t xml:space="preserve">Efekt K_U09: </w:t>
      </w:r>
    </w:p>
    <w:p>
      <w:pPr/>
      <w:r>
        <w:rPr/>
        <w:t xml:space="preserve">Potrafi  przygotować i zaprezentować materiał analityczny dotyczący oceny i uwarunkowań działania przedsiębiorstwa na rynku kapitałowym, prezentujący dane źródłowe, przeprowadzoną analizę oraz wnioski z dokonanej analizy, zarówno w języku polskim jak również w wybranym innym obcym języku.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S1P_U09</w:t>
      </w:r>
    </w:p>
    <w:p>
      <w:pPr>
        <w:keepNext w:val="1"/>
        <w:spacing w:after="10"/>
      </w:pPr>
      <w:r>
        <w:rPr>
          <w:b/>
          <w:bCs/>
        </w:rPr>
        <w:t xml:space="preserve">Efekt K_U08: </w:t>
      </w:r>
    </w:p>
    <w:p>
      <w:pPr/>
      <w:r>
        <w:rPr/>
        <w:t xml:space="preserve">Potrafi rozumieć i analizować podstawowe zjawiska dotyczące przedsiębiorstw, otoczenia gospodarczo – społecznego oraz rynku kapitałowego i dokonywać poprawnych ocen tych zjawisk.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keepNext w:val="1"/>
        <w:spacing w:after="10"/>
      </w:pPr>
      <w:r>
        <w:rPr>
          <w:b/>
          <w:bCs/>
        </w:rPr>
        <w:t xml:space="preserve">Efekt K_U10: </w:t>
      </w:r>
    </w:p>
    <w:p>
      <w:pPr/>
      <w:r>
        <w:rPr/>
        <w:t xml:space="preserve">Potrafi w trakcie dyskusji odnieść się do teorii ekonomicznych oraz dorobku innych dyscyplin pokrewnych, szczególnie w zakresie rozważań teoretycznych na temat mechanizmów działania rynków finansowych i rynku kapitałowego oraz uwarunkowań długookresowej zdolności przedsiębiorstwa do pozyskiwania kapitału i optymalizacji jego struktury kapitałowej.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S1P_U10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K_KO1: </w:t>
      </w:r>
    </w:p>
    <w:p>
      <w:pPr/>
      <w:r>
        <w:rPr/>
        <w:t xml:space="preserve">Zna zakres swojej wiedzy i umiejętności, wykazuje potrzebę ciągłego doskonalenia się i rozwiązywania nowych problemów, czego wyrazem jest skłonność do dyskusji na forum grupy oraz przygotowywanie projektów do samodzielnego wykonania.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p>
      <w:pPr>
        <w:keepNext w:val="1"/>
        <w:spacing w:after="10"/>
      </w:pPr>
      <w:r>
        <w:rPr>
          <w:b/>
          <w:bCs/>
        </w:rPr>
        <w:t xml:space="preserve">Efekt K_KO3: </w:t>
      </w:r>
    </w:p>
    <w:p>
      <w:pPr/>
      <w:r>
        <w:rPr/>
        <w:t xml:space="preserve">Realizuje samodzielnie lub w grupie wymagany przez prowadzącego zakres prac, współpracuje w zespole w trakcie wykonywania wieloetapowych zadań, dzieląc prace na poszczególnych uczestników grupy.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S1P_K03, S1P_K07</w:t>
      </w:r>
    </w:p>
    <w:p>
      <w:pPr>
        <w:keepNext w:val="1"/>
        <w:spacing w:after="10"/>
      </w:pPr>
      <w:r>
        <w:rPr>
          <w:b/>
          <w:bCs/>
        </w:rPr>
        <w:t xml:space="preserve">Efekt K_KO6: </w:t>
      </w:r>
    </w:p>
    <w:p>
      <w:pPr/>
      <w:r>
        <w:rPr/>
        <w:t xml:space="preserve">Jest chętny do systematycznego rozwoju, realizacji nowych projektów i zadań, poszukiwań odpowiedzi.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S1P_K01, S1P_K06</w:t>
      </w:r>
    </w:p>
    <w:p>
      <w:pPr>
        <w:keepNext w:val="1"/>
        <w:spacing w:after="10"/>
      </w:pPr>
      <w:r>
        <w:rPr>
          <w:b/>
          <w:bCs/>
        </w:rPr>
        <w:t xml:space="preserve">Efekt K_KO7: </w:t>
      </w:r>
    </w:p>
    <w:p>
      <w:pPr/>
      <w:r>
        <w:rPr/>
        <w:t xml:space="preserve">Wykazuje się zaangażowaniem i kreatywnością w trakcie dyskusji, potrafi myśleć, stawiać zarówno pytania jak i udzielać odpowiedzi.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2024-05-17T09:59:44+02:00</dcterms:created>
  <dcterms:modified xsi:type="dcterms:W3CDTF">2024-05-17T09:59:44+02:00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