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przedsiębiorstw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Burżacka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ZFiRPS2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16h
Udział w ćwiczeniach	16h
Praca własna: przegląd literatury-20h,przygotowanie do ćwiczeń-15h, , przygotowanie do zaliczenia -10 h, przygotowanie do egzaminu-23h: 
Sumaryczne obciążenie pracą studenta	100h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1,44
Inne formy kontaktu bezpośredniego ( egzaminy, konsultacje oraz zaliczenia i egzaminy w dodatkowych terminach) 0,72
Łącznie 2,16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2,16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Finanse, zarządzanie, rachunkowość, analiza ekonomiczna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najważniejszymi zagadnieniami z zakresu efektywnego zarządzania finansami przedsiębiorstw, obejmującymi przede wszystkim źródła wiedzy służące podejmowaniu decyzji finansowych, determinanty kształtowania struktury majątkowo-kapitałowej przedsiębiorstwa oraz podstawowe narzędzia wykorzystywane w obszarze zarządzania finansami przedsiębiorstwa. Szczególna uwaga zostanie poświęcona problematyce wartości pieniądza w czasie oraz podstawowym dyskontowym metodom oceny efektywności przedsięwzięć gospodarczych.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  1. Istota zarządzania finansami w przedsiębiorstwie.
2. Uwarunkowania działalności przedsiębiorstw - przedsiębiorstwo w gospodarce rynkowej
3. Ocena sytuacji finansowej przedsiębiorstwa
4. Źródła finansowania działalności przedsiębiorstw
5. Kalkulacja kosztu kapitału w przedsiębiorstwie
6. Strategie finansowania majątku 
7. Zarządzanie majątkiem obrotowym
Ćwiczenia (tematy)
   1. Wartość pieniądza w czasie
2.Analiza sytuacji finansowej przedsiębiorstwa
3. Analiza struktury kapitałowej przedsiębiorstwa
4. Kalkulacja kosztu kapitału w przedsiębiorstwie
5. Kalkulacja średniego ważonego kosztu kapitału
6. Zarządzanie majątkiem obrotowym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Sposób zaliczenia ćwiczeń
Warunkiem zaliczenia ćwiczeń jest uzyskanie pozytywnej oceny z dwóch prac audytoryjnych w postaci zadań do rozwiązania. 
Sposób zaliczenia egzaminu
Warunkiem zaliczenia jest uzyskanie pozytywnej oceny z egzaminu przeprowadzonego w formie pisemnej - test jednokrotnego wyboru. 
Na ocenę końcową składa się 50% oceny z zaliczenia ćwiczeń i 50% oceny z egzaminu plus maksymalnie 5 punktów z aktywności.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	M. Sierpińska, T. Jachna, Metody podejmowania decyzji finansowych, PWN, Warszawa 2008
2)	A. Bielawska, Nowoczesne zarządzanie finansami przedsiębiorstwa, C.H.Beck, Warszawa 2009
3)	Rogowski W., Rachunek efektywności przedsięwzięć inwestycyjnych, Oficyna ekonomiczna, Kraków 2004. 
Literatura uzupełniająca:
1)	Wypych M. (red.), Finanse przedsiębiorstw z elementami zarządzania i analizy, Absolwent, Łódź 2007
2)	Bień W., Zarządzanie finansami przedsiębiorstwa, Difin, Warszawa 2011.
3)	Dębski W., Teoretyczne i praktyczne aspekty zarządzania finansami przedsiębiorstwa, Wydawnictwo Naukowe PWN,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K_WO7: </w:t>
      </w:r>
    </w:p>
    <w:p>
      <w:pPr/>
      <w:r>
        <w:rPr/>
        <w:t xml:space="preserve">Posiada wiedzę na temat uregulowań prawnych dotyczących funkcjonowania podmiotów gospodarczych, zwłaszcza podmiotów prawa handlowego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S1P_W04, S1P_W07</w:t>
      </w:r>
    </w:p>
    <w:p>
      <w:pPr>
        <w:keepNext w:val="1"/>
        <w:spacing w:after="10"/>
      </w:pPr>
      <w:r>
        <w:rPr>
          <w:b/>
          <w:bCs/>
        </w:rPr>
        <w:t xml:space="preserve">Efekt K_WO6: </w:t>
      </w:r>
    </w:p>
    <w:p>
      <w:pPr/>
      <w:r>
        <w:rPr/>
        <w:t xml:space="preserve">Posiada wiedzę w zakresie czynników determinujących wartość przedsiębiorstwa, potrafi określić nośniki jej wartości. Zna metody szacowania wartości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Posiada umiejętność analizowania zmienności czynników mikro i makrootoczenia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K_U13: </w:t>
      </w:r>
    </w:p>
    <w:p>
      <w:pPr/>
      <w:r>
        <w:rPr/>
        <w:t xml:space="preserve">Posiada umiejętność oceny efektywności stosowanych strategii zarządzania finansami, zna pojęcie strategii i taktyki finansowej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S1P_U04</w:t>
      </w:r>
    </w:p>
    <w:p>
      <w:pPr>
        <w:keepNext w:val="1"/>
        <w:spacing w:after="10"/>
      </w:pPr>
      <w:r>
        <w:rPr>
          <w:b/>
          <w:bCs/>
        </w:rPr>
        <w:t xml:space="preserve">Efekt K_U04: </w:t>
      </w:r>
    </w:p>
    <w:p>
      <w:pPr/>
      <w:r>
        <w:rPr/>
        <w:t xml:space="preserve">Posiada umiejętność planowania finansowego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S1P_U04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K_KO8: </w:t>
      </w:r>
    </w:p>
    <w:p>
      <w:pPr/>
      <w:r>
        <w:rPr/>
        <w:t xml:space="preserve">Student posiada umiejętność wyrażania własnych poglądów, formułowania i uzasadniania opinii dotyczących efektywnego zarządzania finansami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2024-05-17T09:26:33+02:00</dcterms:created>
  <dcterms:modified xsi:type="dcterms:W3CDTF">2024-05-17T09:26:33+02:00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