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75 , w tym:
a)	wykłady - 30 godz.,
b)	ćwiczenia – 30 godz,
c)	konsultacje – 15 godz.
2.	Praca własna studenta – 70 godzin, w tym:
a)	 10 godz. - przygotowywanie się studenta do kolokwiów,
b)	15 godz - przygotowanie się do ćwiczeń,
c)	15 godz - przygotowanie się do egzaminu połówkowego,
d)	15 godz - zadania domowe,
e)	15 godz - przygotowanie się do egzaminu.
Razem - 145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 : 75 , w tym:
a)	wykłady - 30 godz.,
b)	ćwiczenia – 30 godz.,
c)	konsultacje –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Analiza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 Matematyka cz. II, 
2) W. Żakowski, W. Leksiński: Matematyka cz. IV,
3) M. Gewert, Z. Skoczylas: Analiza matematyczna II,
4) W. Stankiewicz, J.Wojtowicz: Zadania z matematyki dla wyższych uczelni technicznych cz. II.
Dodatkowa literatura: 
- M. Gewert, Z. Skoczylas : Równania różniczkowe zwyczajne,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ML.NW90_W3: </w:t>
      </w:r>
    </w:p>
    <w:p>
      <w:pPr/>
      <w:r>
        <w:rPr/>
        <w:t xml:space="preserve">							Zna metody rozwiązywania niektórych układów równań różniczkowych, w tym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ML.NW90_K1: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2024-05-18T15:52:33+02:00</dcterms:created>
  <dcterms:modified xsi:type="dcterms:W3CDTF">2024-05-18T15:52:33+02:00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