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Tracz, prof. dr hab. inż. Tomasz Zagrajek.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godz.,
c) konsultacje – 5 godz.
2. Praca własna studenta – 25 godzin, w tym:
a) 15 godz. – rozwiązywanie zadań domowych,
b) 5 godz 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ML.NK427_W2: </w:t>
      </w:r>
    </w:p>
    <w:p>
      <w:pPr/>
      <w:r>
        <w:rPr/>
        <w:t xml:space="preserve">							Zna i rozumie  pojęcia naprężeń  cieplnych  i  montażowych.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ML.NK427_W3: </w:t>
      </w:r>
    </w:p>
    <w:p>
      <w:pPr/>
      <w:r>
        <w:rPr/>
        <w:t xml:space="preserve">							Rozumie  pojęcia definiujące pracę  powłok  osiowosymetrycznych 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ML.NK427_U1: </w:t>
      </w:r>
    </w:p>
    <w:p>
      <w:pPr/>
      <w:r>
        <w:rPr/>
        <w:t xml:space="preserve">							Umie  określić  rozkłady  sił  wewnętrznych w  ramach  SW (statycznie  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ML.NK427_U2: </w:t>
      </w:r>
    </w:p>
    <w:p>
      <w:pPr/>
      <w:r>
        <w:rPr/>
        <w:t xml:space="preserve">														Umie  wyznaczyć  przemieszczenie  punktu  w  ramach  statycznie wyznaczalnych.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ML.NK427_U3: </w:t>
      </w:r>
    </w:p>
    <w:p>
      <w:pPr/>
      <w:r>
        <w:rPr/>
        <w:t xml:space="preserve">							Umie  określić  rozkłady  sił  wewnętrznych w  ramach  SNW (statycznie  niewyznaczalnych).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ML.NK427_U4: </w:t>
      </w:r>
    </w:p>
    <w:p>
      <w:pPr/>
      <w:r>
        <w:rPr/>
        <w:t xml:space="preserve">							Umie  wyznaczyć  przemieszczenie  punktu  w  ramach  SNW.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2024-05-18T13:14:09+02:00</dcterms:created>
  <dcterms:modified xsi:type="dcterms:W3CDTF">2024-05-18T13:14:09+02:00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