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- 35, w tym:
a) wykłady - 30 godz.,
b) konsultacje - 5 godz.,
Praca własna studenta - bieżące przygotowywanie się do wykładu, studia literaturowe, przygotowanie się do kolokwiów - 40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wykłady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przedmiotu "Fizyka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http://efizyka.if.pw.edu.pl/twiki/bin/view/Efizyka/PodstawyFotoniki.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ML.NK480_W1: </w:t>
      </w:r>
    </w:p>
    <w:p>
      <w:pPr/>
      <w:r>
        <w:rPr/>
        <w:t xml:space="preserve">							Ma uporządkowaną wiedzę na temat struktury i właściwości materii, oddziaływań fundamentalnych i mechaniki relatywistycznej.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ML.NK480_W2: </w:t>
      </w:r>
    </w:p>
    <w:p>
      <w:pPr/>
      <w:r>
        <w:rPr/>
        <w:t xml:space="preserve">							Ma uporządkowaną wiedzę nt. zjawisk elektromagnetycznych i optycznych w zakresie pozwalającym zrozumienie zasad działania typowych urządzeń pomiarowych i diagnostycznych.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ML.NK480_U1: </w:t>
      </w:r>
    </w:p>
    <w:p>
      <w:pPr/>
      <w:r>
        <w:rPr/>
        <w:t xml:space="preserve">							Potrafi wykorzystać poznane zasady do rozwiązywania prostych problemów z mechaniki relatywistycznej i optyki falowej.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ML.NK480_U2: </w:t>
      </w:r>
    </w:p>
    <w:p>
      <w:pPr/>
      <w:r>
        <w:rPr/>
        <w:t xml:space="preserve">							Potrafi wyjaśnić sposoby wytwarzania i opisać właściwości pól elektrycznych, magnetycznych i fal elektromagnetycznych z różnych zakresów widmowych.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ML.NK480_U3: </w:t>
      </w:r>
    </w:p>
    <w:p>
      <w:pPr/>
      <w:r>
        <w:rPr/>
        <w:t xml:space="preserve">							Potrafi wyjaśnić zasady działania typowych urządzeń wykorzystujących zjawiska optyki falowej i rozumie jakie wynikają z tego możliwości.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2024-05-18T19:53:22+02:00</dcterms:created>
  <dcterms:modified xsi:type="dcterms:W3CDTF">2024-05-18T19:53:22+02:00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