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 : 57, w tym:
a)	wykład – 30 godz.,
b)	ćwiczenia – 15 godz.,
c)	konsultacje – 10 godz.,
d)	egzamin – 2 godz.
2.	Praca własna studenta – 70 godzin, w tym:
a)	 15 godz . – przygotowanie się studenta do kolokwium nr  1,
b)	15 godz . – przygotowanie się studenta do kolokwium nr  2,
c)	15 godz. – przygotowanie się studenta do ćwiczeń,
d)	25 godz - przygotowanie się do egzaminu.
Razem - 127 godz. = 5 punktów 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: 57, w tym:
a)	wykład – 30 godz.,
b)	ćwiczenia – 15 godz.,
c)	konsultacje – 10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(ćwiczenia i przygotowanie do kolokwiów).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jako dziedziny mechaniki ośrodków ciągłych, nauczenie technik rozwiązywania elementarnych problemów inżynierskich w zakresie statyki i dynamiki przepływów, przedstawienie wybranych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Model płynu jako ośrodka ciągłego. 
2. Elementy statyki płynów: równanie i warunki równowagi, manometry, parcie płynu na ścianki, prawo Archimedesa.
 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ćwiczeniach,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Prosnak W.J.: Równania klasycznej mechaniki płynów. PWN, Warszawa, 2006. 
2. Gryboś R.: Podstawy mechaniki płynów. PWN, Warszawa, 1998. 
3. Tesch K.: Mechanika płynów. Wydawnictwo Politechniki Gdańskiej, Gdańsk, 2008. 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na http://c-cfd.meil.pw.edu.pl/ccfd/index.php?item=6 (dostęp chroniony))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ML.NW122_W1: </w:t>
      </w:r>
    </w:p>
    <w:p>
      <w:pPr/>
      <w:r>
        <w:rPr/>
        <w:t xml:space="preserve">														Zna podstawy statyki i kinematyki ośrodka ciągłego.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ML.NW122_W2: </w:t>
      </w:r>
    </w:p>
    <w:p>
      <w:pPr/>
      <w:r>
        <w:rPr/>
        <w:t xml:space="preserve">	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ML.NW122_W4: </w:t>
      </w:r>
    </w:p>
    <w:p>
      <w:pPr/>
      <w:r>
        <w:rPr/>
        <w:t xml:space="preserve">							Ma elementarną wiedzę w zakresie podstaw dynamiki gazów.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2026-08-18T22:57:16+02:00</dcterms:created>
  <dcterms:modified xsi:type="dcterms:W3CDTF">2026-08-18T22:57:16+02:00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