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 punktu ECTS - liczba godzin wymagających bezpośredniego kontaktu z opiekunem: 40, w tym:
a) spotkania i konsultacje - 35 godz.
b) zaliczenie przedmiotu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Dokładna specyfikacja zależna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ML.NW127_W1: </w:t>
      </w:r>
    </w:p>
    <w:p>
      <w:pPr/>
      <w:r>
        <w:rPr/>
        <w:t xml:space="preserve">Posiada poszerzoną wiedzę na wybrany temat w ramach kierunku.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LiK1_W16, LiK1_W17, LiK1_W19, LiK1_W20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ML.NW127_U1: </w:t>
      </w:r>
    </w:p>
    <w:p>
      <w:pPr/>
      <w:r>
        <w:rPr/>
        <w:t xml:space="preserve">Potrafi ulokować rozwiązywany problem w szerszym zakresie nauki na podstawie badań literatury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ML.NW127_U2: </w:t>
      </w:r>
    </w:p>
    <w:p>
      <w:pPr/>
      <w:r>
        <w:rPr/>
        <w:t xml:space="preserve">Potrafi skorzystać z literatury do poszukiwania wskazówek przy rozwiązywaniu wybranego problemu badawczego lub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LiK1_U01, LiK1_U05, 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T1A_U14</w:t>
      </w:r>
    </w:p>
    <w:p>
      <w:pPr>
        <w:keepNext w:val="1"/>
        <w:spacing w:after="10"/>
      </w:pPr>
      <w:r>
        <w:rPr>
          <w:b/>
          <w:bCs/>
        </w:rPr>
        <w:t xml:space="preserve">Efekt ML.NW127_U3: </w:t>
      </w:r>
    </w:p>
    <w:p>
      <w:pPr/>
      <w:r>
        <w:rPr/>
        <w:t xml:space="preserve">Potrafi rozwiązać proste zadanie inżynierskie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LiK1_U14,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</w:t>
      </w:r>
    </w:p>
    <w:p>
      <w:pPr>
        <w:keepNext w:val="1"/>
        <w:spacing w:after="10"/>
      </w:pPr>
      <w:r>
        <w:rPr>
          <w:b/>
          <w:bCs/>
        </w:rPr>
        <w:t xml:space="preserve">Efekt ML.NW127_U4: </w:t>
      </w:r>
    </w:p>
    <w:p>
      <w:pPr/>
      <w:r>
        <w:rPr/>
        <w:t xml:space="preserve">Potrafi krytycznie ustosunkować się do wyników uzyskanych w trakcie rozwiązywania problemu.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keepNext w:val="1"/>
        <w:spacing w:after="10"/>
      </w:pPr>
      <w:r>
        <w:rPr>
          <w:b/>
          <w:bCs/>
        </w:rPr>
        <w:t xml:space="preserve">Efekt ML.NW127_U5: </w:t>
      </w:r>
    </w:p>
    <w:p>
      <w:pPr/>
      <w:r>
        <w:rPr/>
        <w:t xml:space="preserve">Potrafi samodzielnie przygotować sprawozdanie z pracy oraz w rozmowie z prowadzącym obronić przedstawione tezy.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LiK1_U03, LiK1_U06, LiK1_U07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ML.NW127_K1: </w:t>
      </w:r>
    </w:p>
    <w:p>
      <w:pPr/>
      <w:r>
        <w:rPr/>
        <w:t xml:space="preserve">Rozwijanie potrzeby samokształcenia się w celu osiągnięcia zamierzonego efektu.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2026-07-27T14:33:38+02:00</dcterms:created>
  <dcterms:modified xsi:type="dcterms:W3CDTF">2026-07-27T14:33:38+02:00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