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ML.NK433A_W1: </w:t>
      </w:r>
    </w:p>
    <w:p>
      <w:pPr/>
      <w:r>
        <w:rPr/>
        <w:t xml:space="preserve">							Student ma wiedzę na temat obiegów porównawczych silnika tłokowego i silnika turbinowego.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ML.NK433A_W2: </w:t>
      </w:r>
    </w:p>
    <w:p>
      <w:pPr/>
      <w:r>
        <w:rPr/>
        <w:t xml:space="preserve">							Student rozumie istotę sprawności napędowej dla zespołu napędowego: silnik tłokowy - śmigło, silnika turbinowego oraz silnika rakietowego.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ML.NK433A_U2: </w:t>
      </w:r>
    </w:p>
    <w:p>
      <w:pPr/>
      <w:r>
        <w:rPr/>
        <w:t xml:space="preserve">							Student umie obliczyć parametry efektywne silnika tłokowego.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ML.NK433A_U5: </w:t>
      </w:r>
    </w:p>
    <w:p>
      <w:pPr/>
      <w:r>
        <w:rPr/>
        <w:t xml:space="preserve">							Student posiada umiejętność obliczania sprężu optymalnego dla sprężarki lotniczej.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ML.NK433A_U6: </w:t>
      </w:r>
    </w:p>
    <w:p>
      <w:pPr/>
      <w:r>
        <w:rPr/>
        <w:t xml:space="preserve">							Student potrafi wyznaczyć jednostkowe zużycie paliwa dla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2026-04-22T08:04:32+02:00</dcterms:created>
  <dcterms:modified xsi:type="dcterms:W3CDTF">2026-04-22T08:04:32+02:00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