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ML.NS609_W1: </w:t>
      </w:r>
    </w:p>
    <w:p>
      <w:pPr/>
      <w:r>
        <w:rPr/>
        <w:t xml:space="preserve">	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ML.NS609_W3: </w:t>
      </w:r>
    </w:p>
    <w:p>
      <w:pPr/>
      <w:r>
        <w:rPr/>
        <w:t xml:space="preserve">							Potrafi wyjaśnić zjawisko powstawania momentu oporowego w śmigłowcu jednowirnikowym i metody jego kompensacji.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ML.NS609_W4: </w:t>
      </w:r>
    </w:p>
    <w:p>
      <w:pPr/>
      <w:r>
        <w:rPr/>
        <w:t xml:space="preserve">							Zna podstawowe modele aerodynamiczne służące do modelowania wirników nośnych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ML.NS609_W8: </w:t>
      </w:r>
    </w:p>
    <w:p>
      <w:pPr/>
      <w:r>
        <w:rPr/>
        <w:t xml:space="preserve">							Potrafi wyjaśnić zasady sterowania wektorem ciągu wirnika nośnego.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ML.NS609_U1: </w:t>
      </w:r>
    </w:p>
    <w:p>
      <w:pPr/>
      <w:r>
        <w:rPr/>
        <w:t xml:space="preserve">							Potrafi korzystać z literatury, pracować w grupie oraz opracować krótki raport techniczny.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2024-05-12T15:22:10+02:00</dcterms:created>
  <dcterms:modified xsi:type="dcterms:W3CDTF">2024-05-12T15:22:10+02:00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