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- 15 godz.,
b) konsultacje - 5 godz.
2. Praca własna studenta - 30 godzin, w tym:
a) zadania domowe (analiza typowej konstrukcji płaskiej i bryłowej) - 15 godz.;
b) przygotowanie do kolokwiów -15 godz.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- 15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Wyznaczanie sił wewnętrznych w cienkościenych konstrukcjach płaskich i bryłowych. Wyznaczanie obciążeń krytycznych w układach prętowych. Samodzielna analiza typowych konstrukcji cienkościennych za pomocą prostych metod analitycznych.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Błonowy model półskorupowy konstrukcji cienkościennych, rola wręg podłużnic i płaszcza w przenoszeniu obciążeń. Szerokość współpracująca, analogia kratownicowa. Tarczowe statycznie wyznaczalne belki , metoda elementów i przekrojów. Wyznaczanie przemieszczeń. Statycznie wyznaczalne bryły o ścianach płaskich, modyfikacje. Dźwigary 2-pasowe, 3-pasowe, 3-ściankowe, środek sił poprzecznych. Bryły o ściankach zakrzywionych. Obciążenia krytyczne w strukturach ramowych, metoda energetyczna.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(część teoretyczna i zadaniowa), zadania domowe - analiza typowej konstrukcji płaskiej i bryłowej.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 
Dodatkowa literatura: pozycje literaturowe z zakresu metody elementów skończonych dotyczące struktur cienkościennych.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ML.NS663A_W1: </w:t>
      </w:r>
    </w:p>
    <w:p>
      <w:pPr/>
      <w:r>
        <w:rPr/>
        <w:t xml:space="preserve">							Zna  strukturę konstrukcji cienkościennych oraz odpowiadający jej uproszczony błonowy model półskorupowy.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(cześć teoretyczna).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ML.NS663A_W2: </w:t>
      </w:r>
    </w:p>
    <w:p>
      <w:pPr/>
      <w:r>
        <w:rPr/>
        <w:t xml:space="preserve">							Ma podstawową wiedzę o metodach analitycznych służących wyznaczania sił w prętach i wydatków w ściankach (naprężenia)  oraz  przemieszczeń  w prostych tarczach, bryłach i dźwigarach cienkościennych.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(część zadaniowa)  i zadań 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ML.NS663A_W3: </w:t>
      </w:r>
    </w:p>
    <w:p>
      <w:pPr/>
      <w:r>
        <w:rPr/>
        <w:t xml:space="preserve">							Zna podstawowe pojęcia oraz jakościowo równania służące do określenia obciążeń krytycznych w strukturach ramowych metodą energetyczną.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teoretyczna).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ML.NS663A_U1: </w:t>
      </w:r>
    </w:p>
    <w:p>
      <w:pPr/>
      <w:r>
        <w:rPr/>
        <w:t xml:space="preserve">							Potrafi zbudować proste modele półskorupowe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ML.NS663A_U2: </w:t>
      </w:r>
    </w:p>
    <w:p>
      <w:pPr/>
      <w:r>
        <w:rPr/>
        <w:t xml:space="preserve">							Potrafi wyznaczyć siły w prętach, wydatki w ściankach oraz przemieszczenia w prostych tarczach i bryłach.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ML.NS663A_U3: </w:t>
      </w:r>
    </w:p>
    <w:p>
      <w:pPr/>
      <w:r>
        <w:rPr/>
        <w:t xml:space="preserve">							Potrafi wyznaczyć siły w prętach , wydatki w ściankach oraz przemieszczenia w prostych dźwigarach 2,3-pasowych i 3-ściankowych.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ML.NS663A_U4: </w:t>
      </w:r>
    </w:p>
    <w:p>
      <w:pPr/>
      <w:r>
        <w:rPr/>
        <w:t xml:space="preserve">							Potrafi wyznaczyć obciążenia krytyczne  dla prostych konstrukcji ramowych (metoda energetyczna).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2024-05-19T23:57:04+02:00</dcterms:created>
  <dcterms:modified xsi:type="dcterms:W3CDTF">2024-05-19T23:57:04+02:00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