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Równania różniczkowe cząstkowe</w:t>
      </w:r>
    </w:p>
    <w:p>
      <w:pPr>
        <w:keepNext w:val="1"/>
        <w:spacing w:after="10"/>
      </w:pPr>
      <w:r>
        <w:rPr>
          <w:b/>
          <w:bCs/>
        </w:rPr>
        <w:t xml:space="preserve">Koordynator przedmiotu: </w:t>
      </w:r>
    </w:p>
    <w:p>
      <w:pPr>
        <w:spacing w:before="20" w:after="190"/>
      </w:pPr>
      <w:r>
        <w:rPr/>
        <w:t xml:space="preserve">dr Tadeusz Jagodziński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ML.NK481A</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 w tym:
a) udział w wykładach - 15 godz.,
b) udział w ćwiczeniach - 30 godz.,
c) konsultacje - 2 godz.
2) Praca własna studenta - 55 godz., w tym:
a) przygotowanie bieżące się do ćwiczeń, rozwiązywanie zadań - 30 godz.,
b) przygotowywanie się do kolokwium - 10 godz.,
c) przygotowywanie się do egzaminu - 15 godz.
Łącznie 102 godziny - 4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- 47 godz., w tym:
a) udział w wykładach - 15 godz.,
b) udział w ćwiczeniach - 30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formułowania zagadnień i ich rozwiązywania w zakresie zagadnień podanych w pozycji "treści merytoryczne".</w:t>
      </w:r>
    </w:p>
    <w:p>
      <w:pPr>
        <w:keepNext w:val="1"/>
        <w:spacing w:after="10"/>
      </w:pPr>
      <w:r>
        <w:rPr>
          <w:b/>
          <w:bCs/>
        </w:rPr>
        <w:t xml:space="preserve">Treści kształcenia: </w:t>
      </w:r>
    </w:p>
    <w:p>
      <w:pPr>
        <w:spacing w:before="20" w:after="190"/>
      </w:pPr>
      <w:r>
        <w:rPr/>
        <w:t xml:space="preserve">1. Równania różniczkowe I rzędu-metoda charakterystyk (przypadek równania quasi-liniowego). Zagadnienie Cauchy'ego.
2. Klasyfikacja RRCz II rzędu dla n=2 i n&gt;2.Postać kanoniczna równania hiperbolicznego, równania parabolicznego i równania eliptycznego.
3. Rozwiązywanie zagadnienia Cauchy'ego dla struny. Wzór d'Lamberta dla równania niejednorodnego.
4. Rozwiązywanie zagadnienia brzegowo-początkowego dla struny ograniczonej (przypadek ogólny). Zagadnienia dla membrany prostokątnej i kołowej. 
5. Rozwiązywanie zagadnienia brzegowo-początkowego (I zagadnienie Fouriera) dla pręta ograniczonego metodą separacji zmiennych Fouriera.
6. Całka Fouriera, zagadnienie Cauchy'ego dla równania przewodnictwa cieplnego dla pręta nieograniczonego, zasada maximum dla równania przewodnictwa cieplnego.
7. Równania eliptyczne, własności funkcji harmonicznych. Zagadnienie Dirichleta i zagadnienie Neumana dla równania Laplace'a.
</w:t>
      </w:r>
    </w:p>
    <w:p>
      <w:pPr>
        <w:keepNext w:val="1"/>
        <w:spacing w:after="10"/>
      </w:pPr>
      <w:r>
        <w:rPr>
          <w:b/>
          <w:bCs/>
        </w:rPr>
        <w:t xml:space="preserve">Metody oceny: </w:t>
      </w:r>
    </w:p>
    <w:p>
      <w:pPr>
        <w:spacing w:before="20" w:after="190"/>
      </w:pPr>
      <w:r>
        <w:rPr/>
        <w:t xml:space="preserve">Kolokwium (egzamin połówkowy) w połowie semestru) - 55 pkt.
Egzamin końcowy z drugiej połowy semestru - 45 pkt.
Udział w ćwiczeniach i aktywność na zajęciach - 5 pkt.
Maksymalnie można uzyskać 100 pkt. Zalicza (ocena pozytywna) - co najmniej 51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M.M.Smirnow: Zadania zrównań różniczkowych cząstkowych. PWN 1970.
2. J.Wolska-Bochenek, A.Borzymowski, J.Chmaj, M.Tryjarska: Zarys równań różniczkowych cząstkowych i równań całkowych. WPW Warszawa 1975.
3. W.S.Władymirow: Zbiór zadań z metod matematycznych fizyki. PWN Warszawa 1979.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ML.NK481A_W1: </w:t>
      </w:r>
    </w:p>
    <w:p>
      <w:pPr/>
      <w:r>
        <w:rPr/>
        <w:t xml:space="preserve">														Zna pojęcia teorii równań różniczkowych cząstkowych: liniowego, prawie liniowego i quasi-liniowego. Zna metodę charakterystyk dla równania kwaziliniowego I rzędu.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AiR2_W01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ML.NK481A_W2: </w:t>
      </w:r>
    </w:p>
    <w:p>
      <w:pPr/>
      <w:r>
        <w:rPr/>
        <w:t xml:space="preserve">														Zna metodę klasyfikacji równań prawie liniowych II rzędu.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AiR2_W01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ML.NK481A_W3: </w:t>
      </w:r>
    </w:p>
    <w:p>
      <w:pPr/>
      <w:r>
        <w:rPr/>
        <w:t xml:space="preserve">														Zna sformułowania podstawowych zagadnień granicznych dla równań II rzędu typu hiperbolicznego, eliptycznego i parabolicznego. Zna podstawowe przykłady zastosowań takich zagadnień w technice i fizyce.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AiR2_W01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ML.NK481A_W4: </w:t>
      </w:r>
    </w:p>
    <w:p>
      <w:pPr/>
      <w:r>
        <w:rPr/>
        <w:t xml:space="preserve">														Zna metodę separacji zmiennych Fouriera.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AiR2_W01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ML.NK481A_U1: </w:t>
      </w:r>
    </w:p>
    <w:p>
      <w:pPr/>
      <w:r>
        <w:rPr/>
        <w:t xml:space="preserve">																Potrafi sprowadzić równanie równanie różniczkowe cząstkowe (przypadek dwuwymiarowy) do postaci kanonicznej.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AiR2_U06</w:t>
      </w:r>
    </w:p>
    <w:p>
      <w:pPr>
        <w:spacing w:before="20" w:after="190"/>
      </w:pPr>
      <w:r>
        <w:rPr>
          <w:b/>
          <w:bCs/>
        </w:rPr>
        <w:t xml:space="preserve">Powiązane charakterystyki obszarowe: </w:t>
      </w:r>
      <w:r>
        <w:rPr/>
        <w:t xml:space="preserve"/>
      </w:r>
    </w:p>
    <w:p>
      <w:pPr>
        <w:keepNext w:val="1"/>
        <w:spacing w:after="10"/>
      </w:pPr>
      <w:r>
        <w:rPr>
          <w:b/>
          <w:bCs/>
        </w:rPr>
        <w:t xml:space="preserve">Charakterystyka ML.NK481A_U2: </w:t>
      </w:r>
    </w:p>
    <w:p>
      <w:pPr/>
      <w:r>
        <w:rPr/>
        <w:t xml:space="preserve">															Potrafi rozwiązać proste zagadnienie graniczne dla równania parabolicznego i hiperbolicznego posługując się metodą rozdzielenia zmiennych.																											</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AiR2_U06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2026-07-02T09:26:32+02:00</dcterms:created>
  <dcterms:modified xsi:type="dcterms:W3CDTF">2026-07-02T09:26:32+02:00</dcterms:modified>
</cp:coreProperties>
</file>

<file path=docProps/custom.xml><?xml version="1.0" encoding="utf-8"?>
<Properties xmlns="http://schemas.openxmlformats.org/officeDocument/2006/custom-properties" xmlns:vt="http://schemas.openxmlformats.org/officeDocument/2006/docPropsVTypes"/>
</file>