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30 godz.,
b) konsultacje – 5 godz.
2. Praca własna studenta – 35 godzin, w tym:
a) 15 godz. – przygotowanie się studenta do kolokwiów w trakcie semestru,
b) 25 godz. – przygotowanie się studenta do wykładów, realizacja zadań domowych.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 
a) wykład – 30 godz., 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ergonomii. Zaznajomienie z podstawami modelowania w biomechanice.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Biomechanika w ergonomii, zapobieganie powstawaniu urazów w wyniku nadmiernych obciążeń oraz obciążeń powtarzalnych. Metody ergonomicznej oceny stanowisk pracy. Ocena wysiłku fizycznego. Powiązanie zagrożeń z ryzykiem i bezpieczeństwem. Ochrona przed oddziaływaniem wibracji i hałasu. Zagrożenia mechaniczne na stanowiskach pracy. Anatomia układu ruchowego człowieka. Funkcje kręgosłupa. Zakres ruchów kręgosłupa. Własności wytrzymałościowe tkanek człowieka. Przebudowa tkanki kostnej. Ogólna analiza mechaniczna, modelowanie i symulacja komputerowa w biomechanice. Stateczność kręgosłupa. Zastosowanie metody elementów skończonych (MES). Modelowanie układu kręgosłupa oraz stawów kończyny dolnej, ilościowa analiza statyczna i dynamiczna. Przykłady: model całego kręgosłupa wraz z klatką piersiową uwzględniający napięcie mięśni. Kryteria sterowania mięśniami człowieka. Model segmentu ruchowego kręgosłupa z uwzględnieniem wszystkich zjawisk występujących w krążku międzykręgowym. Zastosowania modeli matematycznych w ergonomii i medycynie. Ochrona człowieka przed skutkami zderzeń. Bazy danych o wypadkach drogowych. Skale obrażeń, np. AIS. Biomechanika w medycynie, przyczyny powstawania urazów układu mięśniowo – szkieletowego człowieka ze szczególnym uwzględnieniem kręgosłupa i dużych stawów. Podstawy projektowania implantów, biozgodność materiałów, zmiany rozkładu naprężeń w otoczeniu endoprotezy.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uzyskania zaliczenia jest pozytywna ocena z dwóch kolokwiów. Możliwość poprawy oceny niedostatecznej na dodatkowym kolokwium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Nałęcz M. red., "Tom 5 – Biomechanika i Inżynieria Rehabilitacyjna", Akademicka Oficyna Wyd. „Exit”, Warszawa, 2004.
2. Będziński R., „Biomechanika inżynierska - zagadnienia wybrane”, Oficyna Wydawnicza Politechniki Wrocławskiej, Wrocław 1997.
3. Bober T., Zawadzki J., „Biomechanika układu ruchu człowieka”, Wydawnictwo BK, Wrocław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ML.NS705_W1: </w:t>
      </w:r>
    </w:p>
    <w:p>
      <w:pPr/>
      <w:r>
        <w:rPr/>
        <w:t xml:space="preserve">Potrafi tworzyć i analizować proste modele narządów lub zjawisk charakterystycznych dla biorobotyki.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ML.NS705_W2: </w:t>
      </w:r>
    </w:p>
    <w:p>
      <w:pPr/>
      <w:r>
        <w:rPr/>
        <w:t xml:space="preserve">Zna najbardziej istotne zjawiska biochemiczne zachodzące w tkankach ciała. Zna problemy inżynierskie z zakresu ergonomii.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ML.NS685_U2: </w:t>
      </w:r>
    </w:p>
    <w:p>
      <w:pPr/>
      <w:r>
        <w:rPr/>
        <w:t xml:space="preserve">Potrafi integrować wiedzę z różnych dziedzin: mechaniki, medycyny, metod numerycznych.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ML.NS705_U1: </w:t>
      </w:r>
    </w:p>
    <w:p>
      <w:pPr/>
      <w:r>
        <w:rPr/>
        <w:t xml:space="preserve">Potrafi udoskonalać modele biomechaniczne.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ML.NS705_U3: </w:t>
      </w:r>
    </w:p>
    <w:p>
      <w:pPr/>
      <w:r>
        <w:rPr/>
        <w:t xml:space="preserve">Potrafi zidentyfikować zagrożenia na stanowisku pracy oraz zaproponować odpowiednie środki zwiększające poziom bezpieczeństwa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2026-06-11T01:52:06+02:00</dcterms:created>
  <dcterms:modified xsi:type="dcterms:W3CDTF">2026-06-11T01:52:06+02:00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