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15, udział w wykładach.
2) Praca własna – 15 godzin, w tym: rozwiązywanie zadań, przygotowywanie się do kolokwium zaliczeniowego.
Razem - 30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- 15 godzin udziału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potrafił zdefiniować oraz określić podstawowe parametry pracy oraz osiągi układów hybrydowych stosowanych lub przewidzianych do zastosowania w przyszłości w energetyce i nie tylko. Student posiądzie ogólną wiedzę z zakresu układów hybrydowych stosowanych obecnie w energetyce oraz przewidzianych jako perspektywiczne.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Możliwości stosowania układów hybrydowych w małej i średniej energetyce. Układy gazowo-parowe. Układy z magazynowaniem energii elektrycznej. Układy hybrydowe w energetyce jądrowej. Układy pompy ciepła - kocioł gazowy lub olejowy, układy ogniwa paliwowe - system energetyczny z kotłem gazowym lub olejowym. Układy siłowni wiatrowych z fotoogniwami. Mała energetyka oraz układ fotowoltaiczne. Ocena przydatności systemów hybrydowych, perspektywy i koszty ich zastosowania.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czynne uczestnictwo na zajęciach. 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ML.NS581_W1: </w:t>
      </w:r>
    </w:p>
    <w:p>
      <w:pPr/>
      <w:r>
        <w:rPr/>
        <w:t xml:space="preserve">Zna nowoczesne technologie energetyczne, m.in. ogniwa paliwowe.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E2_W14,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T2A_W05, T2A_W06</w:t>
      </w:r>
    </w:p>
    <w:p>
      <w:pPr>
        <w:keepNext w:val="1"/>
        <w:spacing w:after="10"/>
      </w:pPr>
      <w:r>
        <w:rPr>
          <w:b/>
          <w:bCs/>
        </w:rPr>
        <w:t xml:space="preserve">Efekt ML.NS581_W2: </w:t>
      </w:r>
    </w:p>
    <w:p>
      <w:pPr/>
      <w:r>
        <w:rPr/>
        <w:t xml:space="preserve">Zna układy hybrydowe wykorzystywane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ML.NS581_W3: </w:t>
      </w:r>
    </w:p>
    <w:p>
      <w:pPr/>
      <w:r>
        <w:rPr/>
        <w:t xml:space="preserve">Zna kierunki rozwoju nowych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ML.NS581_U1: </w:t>
      </w:r>
    </w:p>
    <w:p>
      <w:pPr/>
      <w:r>
        <w:rPr/>
        <w:t xml:space="preserve">Umie opisać układy hybrydowe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ML.NS581_U2: </w:t>
      </w:r>
    </w:p>
    <w:p>
      <w:pPr/>
      <w:r>
        <w:rPr/>
        <w:t xml:space="preserve">Potrafi dobrać podstawowe urządzenia do układu energetycznego i ocenić ich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E2_U17,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T2A_U15, T2A_U15, T2A_U16,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2025-04-07T07:35:22+02:00</dcterms:created>
  <dcterms:modified xsi:type="dcterms:W3CDTF">2025-04-07T07:35:22+02:00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