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Zrównoważonych Systemów Energetycznych </w:t>
      </w:r>
    </w:p>
    <w:p>
      <w:pPr>
        <w:keepNext w:val="1"/>
        <w:spacing w:after="10"/>
      </w:pPr>
      <w:r>
        <w:rPr>
          <w:b/>
          <w:bCs/>
        </w:rPr>
        <w:t xml:space="preserve">Koordynator przedmiotu: </w:t>
      </w:r>
    </w:p>
    <w:p>
      <w:pPr>
        <w:spacing w:before="20" w:after="190"/>
      </w:pPr>
      <w:r>
        <w:rPr/>
        <w:t xml:space="preserve">mgr inż. Marcin Bugaj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ML.NS690</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laboratoryjnych - 30 godz.,
b) udział w konsultacjach - 2 godz.
2) Praca własna - 20 godzin - opracowanie sprawozdań i przygotowanie do kolokwium.
Razem: 52 godziny.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 w tym:
a) udział w ćwiczeniach laboratoryjnych - 30 godz;
b) udział w konsultacjach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- 52 godz., w tym:
a) udział w ćwiczeniach laboratoryjnych - 30 godz.,
b) udział w konsultacjach - 2 godz.,
c) praca własna - 20 godzin - opracowanie sprawozdań i przygotowanie do kolokwium.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Grupy 12-osobowe.</w:t>
      </w:r>
    </w:p>
    <w:p>
      <w:pPr>
        <w:keepNext w:val="1"/>
        <w:spacing w:after="10"/>
      </w:pPr>
      <w:r>
        <w:rPr>
          <w:b/>
          <w:bCs/>
        </w:rPr>
        <w:t xml:space="preserve">Cel przedmiotu: </w:t>
      </w:r>
    </w:p>
    <w:p>
      <w:pPr>
        <w:spacing w:before="20" w:after="190"/>
      </w:pPr>
      <w:r>
        <w:rPr/>
        <w:t xml:space="preserve">Poznanie działania hybrydowego układu źródeł ciepła z pompami ciepła, wymiennikami gruntowymi, kolektorami słonecznymi. Poznanie zintegrowanego system zarządzania energią IBMS. Poznanie układu regulacji pracy strefowego systemu rozbioru energii.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Treści kształcenia: </w:t>
      </w:r>
    </w:p>
    <w:p>
      <w:pPr>
        <w:spacing w:before="20" w:after="190"/>
      </w:pPr>
      <w:r>
        <w:rPr/>
        <w:t xml:space="preserve">Hybrydowy układ źródeł ciepła. IBMS – zintegrowany system zarządzania energią. Regulacja pracy strefowego systemu rozbioru energii. Badanie układu dwóch pomp ciepła pracujących w hybrydowym układzie źródeł na cele C.O. i C.W.U. Badanie charakterystyki współpracy pompy ciepła z czterema typami pionowych wymienników gruntowych. Badanie układu kolektorów słonecznych pracujących w hybrydowym układzie źródeł ciepła na cele C.O. i C.W.U.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Metody oceny: </w:t>
      </w:r>
    </w:p>
    <w:p>
      <w:pPr>
        <w:spacing w:before="20" w:after="190"/>
      </w:pPr>
      <w:r>
        <w:rPr/>
        <w:t xml:space="preserve">Kolokwium, ocena sprawozdań z wykonanych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wykonywania ćwiczeń udostępnione przez prowadzącego.</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ML.NS690_W1: </w:t>
      </w:r>
    </w:p>
    <w:p>
      <w:pPr/>
      <w:r>
        <w:rPr/>
        <w:t xml:space="preserve">Posiada wiedzę na temat działania hybrydowego układu źródeł ciepła z pompami ciepła, wymiennikami gruntowymi, kolektorami słonecznymi i układem paneli fotowoltaicznych.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E2_W09</w:t>
      </w:r>
    </w:p>
    <w:p>
      <w:pPr>
        <w:spacing w:before="20" w:after="190"/>
      </w:pPr>
      <w:r>
        <w:rPr>
          <w:b/>
          <w:bCs/>
        </w:rPr>
        <w:t xml:space="preserve">Powiązane charakterystyki obszarowe: </w:t>
      </w:r>
      <w:r>
        <w:rPr/>
        <w:t xml:space="preserve"/>
      </w:r>
    </w:p>
    <w:p>
      <w:pPr>
        <w:keepNext w:val="1"/>
        <w:spacing w:after="10"/>
      </w:pPr>
      <w:r>
        <w:rPr>
          <w:b/>
          <w:bCs/>
        </w:rPr>
        <w:t xml:space="preserve">Charakterystyka ML.NS690_W2: </w:t>
      </w:r>
    </w:p>
    <w:p>
      <w:pPr/>
      <w:r>
        <w:rPr/>
        <w:t xml:space="preserve">	Posiada wiedzę na temat zintegrowanego system zarządzania energią IBMS i układu regulacji pracy strefowego systemu rozbioru energii.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ML.NS690_U1: </w:t>
      </w:r>
    </w:p>
    <w:p>
      <w:pPr/>
      <w:r>
        <w:rPr/>
        <w:t xml:space="preserve">		Potrafi wstępnie zaprojektować hybrydowy układ źródeł ciepła z wykorzystaniem różnych źródeł energii odnawialnych i magazynem gruntowym.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E2_U08</w:t>
      </w:r>
    </w:p>
    <w:p>
      <w:pPr>
        <w:spacing w:before="20" w:after="190"/>
      </w:pPr>
      <w:r>
        <w:rPr>
          <w:b/>
          <w:bCs/>
        </w:rPr>
        <w:t xml:space="preserve">Powiązane charakterystyki obszarowe: </w:t>
      </w:r>
      <w:r>
        <w:rPr/>
        <w:t xml:space="preserve"/>
      </w:r>
    </w:p>
    <w:p>
      <w:pPr>
        <w:keepNext w:val="1"/>
        <w:spacing w:after="10"/>
      </w:pPr>
      <w:r>
        <w:rPr>
          <w:b/>
          <w:bCs/>
        </w:rPr>
        <w:t xml:space="preserve">Charakterystyka ML.NS690_U2: </w:t>
      </w:r>
    </w:p>
    <w:p>
      <w:pPr/>
      <w:r>
        <w:rPr/>
        <w:t xml:space="preserve">	Potrafi przeprowadzić pomiary bilansowe hybrydowego układu źródeł ciepła i wykorzystać zintegrowany system zarządzania energią IBMS.													</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E2_U08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2026-02-08T13:07:39+01:00</dcterms:created>
  <dcterms:modified xsi:type="dcterms:W3CDTF">2026-02-08T13:07:39+01:00</dcterms:modified>
</cp:coreProperties>
</file>

<file path=docProps/custom.xml><?xml version="1.0" encoding="utf-8"?>
<Properties xmlns="http://schemas.openxmlformats.org/officeDocument/2006/custom-properties" xmlns:vt="http://schemas.openxmlformats.org/officeDocument/2006/docPropsVTypes"/>
</file>