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VII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Wykazanie biegłości w zakresie posługiwania się wiedzą, umiejętnościami i kompetencjami społecznymi, nabytymi w trakcie realizacji studiów i właściwymi dla wybranej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wynikają z charakteru wykonywanej pracy i uzgadniane są opiekunem pracy. Praca dyplomowa inżynierska stanowi samodzielne rozwiązanie przez studenta problemu technicznego o charakterze inżynierskim oraz wykazuje uzyskanie przez niego wiedzy inżynierskiej w zakresie specjalności kształcenia.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Opinia o pracy wydana przez opiekuna oraz recenzja opracowana przez powołanego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polecona przez opiekuna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PDI_W01: </w:t>
      </w:r>
    </w:p>
    <w:p>
      <w:pPr/>
      <w:r>
        <w:rPr/>
        <w:t xml:space="preserve">Ma szczegółową wiedzę na temat wybranego urządzenia lub procesu z obszaru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PDI_W02: </w:t>
      </w:r>
    </w:p>
    <w:p>
      <w:pPr/>
      <w:r>
        <w:rPr/>
        <w:t xml:space="preserve">Wie, jak zrealizować pracę zgodnie z zasadami prawnymi i etycznymi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PDIU01: </w:t>
      </w:r>
    </w:p>
    <w:p>
      <w:pPr/>
      <w:r>
        <w:rPr/>
        <w:t xml:space="preserve">Umie zrealizować zadanie inżynierskie z obszaru AiR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K_U07,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T1A_U09, T1A_U10, T1A_U11</w:t>
      </w:r>
    </w:p>
    <w:p>
      <w:pPr>
        <w:keepNext w:val="1"/>
        <w:spacing w:after="10"/>
      </w:pPr>
      <w:r>
        <w:rPr>
          <w:b/>
          <w:bCs/>
        </w:rPr>
        <w:t xml:space="preserve">Efekt PDI_U02: </w:t>
      </w:r>
    </w:p>
    <w:p>
      <w:pPr/>
      <w:r>
        <w:rPr/>
        <w:t xml:space="preserve">Potrafi opracować dokumentację zrealizowanego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PDI_U03: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podczas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PDI_K01: </w:t>
      </w:r>
    </w:p>
    <w:p>
      <w:pPr/>
      <w:r>
        <w:rPr/>
        <w:t xml:space="preserve">Potrafi uwzględnić w zrealizowanym zadaniu aspekty pozatechniczne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PDI_K02: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2026-07-27T19:41:56+02:00</dcterms:created>
  <dcterms:modified xsi:type="dcterms:W3CDTF">2026-07-27T19:41:56+02:00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