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dźwięku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  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akustyki i elektroakustyki.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rejestracji i montażu nagrań dźwiękowych, poznanie zasad przygotowania materiału dźwiękowego do różnych zastosowań multimedialnych. Zapoznanie z budową  urządzeń studyjnych,  ich parametrami techniczno–eksploatacyjnymi, zasadami obsługi i łączenia.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Rejestracja techniką analogową i cyfrową. Elementy składowe systemu montażu dźwięku analogowego i cyfrowego, schemat połączeń, możliwości, obsługa. Parametry. Właściwości akustyczne środowiska, wymagania sprzętowe. Podstawowe funkcje komputerowego edytora dźwięku. Okno miksera i okno edycji, narzędzia (efekty), programowanie automatyzacji.
Przeznaczenie pomieszczeń: studio nagraniowe, spikerka, reżysernia. Parametry charakteryzujące pomieszczenie, metody pomiaru, pływ na realizację dźwięku.  Rodzaje mikrofonów, parametry, techniki nagrań mono i stereo. Procesory dźwięku sprzętowe i programowe. Podstawowe zasady miksowania, poziomy głośności, panorama. Budowanie przestrzeni. Procesory dynamiki i pasma. Kierunki rozwoju i nowe trendy budowy aparatury studyjnej.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wykonanych przez studentów w trakcie ćwiczeń laboratoryjnych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A.Czyżewski, Dźwięk cyfrowy, Akademicka Oficyna Wydawnicza, Warszawa 1998 
W. Kotoński, Muzyka Elektroniczna, Polskie Wydawnictwo Muzyczne, Warszawa 2006 
S. Ditner, Elektroniczne modyfikatory dźwieku,Wydawnictwa Szkolne i Pedagogiczne,Warszawa 1993  
S. Miszczak, Teoretyczne zasady reżyserii dźwięku w radiofonii i telewizji, Wydawnictwa Radia i Telewizji, Warszawa 1976 K. Sztekmiler, Podstawy nagłośnienia i realizacji nagrań, Wydawnictwa Komunikacji i Łączności, Warszawa 2008 
J. Geisler, Techniczne problemy nagrań muzycznych, Wydawnictwa Kominikacji i Łączności, Warszawa 1979 
Z. Engel i in.,Podstawy akustyki obiektów sakralnych, Wydawnictwo Instytutu Technologii Eksploatacji, Kraków-Radom 2007, 63-167 
W. Butryn, Dźwięk cyfrowy, Wydawnictwa Kominikacji i Łączności, Warszawa 2002 F. Winckel, Osobliwości słyszenia muzycznego, Państwowe Wydawnictwo Naukowe, Warszawa 1965  67-123 
E. Ozimek, Dźwięk i jego percepcja. Aspekty fizyczne i psychoakustyczne, Wydawnictwo Naukowe PWN, Warszawa-Poznań 2002  
M. Stępień, MIDI Cyfrowy interfejs instrumentów muzycznych, Helion, Gliwice 2002 
Getting Started Digi 002 &amp; Digi 002 Rack Version 7,0. Instrukcja obsługi, Digidesign 2005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PRD_W1: </w:t>
      </w:r>
    </w:p>
    <w:p>
      <w:pPr/>
      <w:r>
        <w:rPr/>
        <w:t xml:space="preserve">Zna podstawowe techniki mikrofonowe.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PRD_W2: </w:t>
      </w:r>
    </w:p>
    <w:p>
      <w:pPr/>
      <w:r>
        <w:rPr/>
        <w:t xml:space="preserve">Zna podstawowe zasady obsługi stołu mikserskiego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PRD_W3: </w:t>
      </w:r>
    </w:p>
    <w:p>
      <w:pPr/>
      <w:r>
        <w:rPr/>
        <w:t xml:space="preserve">Zna techniczne aspekty łączenia dźwiękowej aparatury studyjnej.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PRD_W4: </w:t>
      </w:r>
    </w:p>
    <w:p>
      <w:pPr/>
      <w:r>
        <w:rPr/>
        <w:t xml:space="preserve">Zna zasady korekty technicznych parametrów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PRD_U1: </w:t>
      </w:r>
    </w:p>
    <w:p>
      <w:pPr/>
      <w:r>
        <w:rPr/>
        <w:t xml:space="preserve">Potrafi poprawnie ustawić mikrofony do rejestracji wybranego rodzaju instrumentu muzycznego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PRD_U2: </w:t>
      </w:r>
    </w:p>
    <w:p>
      <w:pPr/>
      <w:r>
        <w:rPr/>
        <w:t xml:space="preserve">Potrafi w podstawowym zakresie obsługiwać stół mikserski.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PRD_U3: </w:t>
      </w:r>
    </w:p>
    <w:p>
      <w:pPr/>
      <w:r>
        <w:rPr/>
        <w:t xml:space="preserve">Potrafi poprawnie połączyć wybrane dźwiękowe urządzenia studyjne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PRD_U4: </w:t>
      </w:r>
    </w:p>
    <w:p>
      <w:pPr/>
      <w:r>
        <w:rPr/>
        <w:t xml:space="preserve">Potrafi ustawić parametry korygujące dźwięk w torze akustycznym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2026-03-24T00:49:04+01:00</dcterms:created>
  <dcterms:modified xsi:type="dcterms:W3CDTF">2026-03-24T00:49:04+01:00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