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regulacji w systemach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Gerard Cybulski,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PRSB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32, w tym:
a) ćwiczenia - 30 godz. ;
b) konsultacje - 2 godz. ;
2) Praca własna studenta 28 godziny:
a) przygotowanie do ćwiczeń - 8 godz. 
b) przygotowanie do kolokwiów - 15 godz. ;
c) zapoznanie z literaturą –5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bezpośrednich: 32, w tym:
a) ćwiczenia - 30 godz. ;
b) konsultacje - 2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ECTS: 40, w tym:
a) ćwiczenia - 30 godz. ;
b) konsultacje - 2 godz. ;
c) przygotowanie do ćwiczeń - 8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układów elektronicznych, elektrotechniki, metod pomiaru wielkości elektrycznych i nieelektrycznych, znajomość fizykomedycznych podstaw inżynierii biomedycznej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mechanizmów regulacyjnych zachodzących w żywych organizmach na poziomie układów ze szczególnym uwzględnieniem procesów regulacji oraz ich nieinwazyjnego monitorowania w układzie krążenia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biologiczne od cząsteczek do ekosystemu. Znaczenie procesów regulacji w żywych organizmach. Homeostaza. Układ autonomiczny – budowa i funkcja.
Podstawowe metody stosowane w badaniu mechanizmów regulacyjnych w układzie krążenia. Problemy w detekcji i monitorowaniu sygnałów biologicznych.
Systemy z otwartą i zamkniętą pętlą sprzężenia. Krzywe powrotu żylnego i pojemności minutowej. Regulacja krążenia. Regulacja procesu oddychania.
Nieparametryczne i parametryczne metody identyfikacji biologicznych systemów regulacji. Identyfikowalność. Zastosowanie metod optymalizacyjnych. Nieliniowe metody analizy. Oscylatory nieliniowe.
Systemy rejestrujące i analizujące. Analizowane parametry sygnału EKG. Metody stosowane w dziedzinie czasu i częstotliwości. Metody nieliniowe. Turbulencja rytmu serca. Asymetria rytmu serca.
Metody odbioru sygnału i analizowane parametry. Analiza odpowiedzi na wysiłek dynamiczny, statyczny, próbę ortostatyczną bierną i czynną.
Perspektywy rozwoju metod badania układów regulacji w
systemach biologicznych.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Ewaryst Tkacz, Przemysław Borys. Bionika. WNT, Warszawa 2006;
2.	Khoo, Michael C. K. Physiological control systems : analysis, simulation, and Estimation. ISBN: 978-0-7803-3408-3, September 1999, Wiley-IEEE Press;
3.	Khandpur RS. Biomedical instrumentation. Technology and applications. McGraw-Hill, 2005;
4.	Jarosław Piskorski. Asymetria rytmu serca. Wydawnictwa Uniwersytetu Medycznego w Poznaniu, 2011;
5.	Aston R.: Principles of Biomedical Instrumentation and Measurement. Merrill Publ. Comp. Columbus 1990;
6.	John G. Webster (Editor – in chief). Medical Instrumentation Applications and Design. John Willey and Sons, 2010;
7.	Maciej Nałęcz. (red) Biocybernetyka i Inżynieria Biomedyczna 2000 t. 1 Biosystemy. EXIT Warszawa;
8.	Shakti Chatterjee and Aubert Miller. Biomedical Instrumentation Systems. Delmar Pub, 2010;
9.	Gerard Cybulski. Ambulatory Impedance Cardiography. The Systems and their Applications. Series: Lecture Notes in Electrical Engineering, Vol. 76, 1st Edition, 2011, ISBN: 978-3-642-11986-6, Springer-Verlag Berlin and Heidelberg GmbH &amp; Co. 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PRSB_2st_W01: </w:t>
      </w:r>
    </w:p>
    <w:p>
      <w:pPr/>
      <w:r>
        <w:rPr/>
        <w:t xml:space="preserve">Posiada rozszerzoną wiedzę w zakresie wykorzystywania metod  przetwarzania i analizy sygnałów biomedycznych, w tym metod analizy czasowo-częstotliwościowej sygnałów,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Posiada rozszerzoną wiedzę w zakresie modelowania procesów i systemów biologicznych, w tym modelowania przepływów, w zastosowaniach do badania procesów regulacji w systemach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T2A_W03, T2A_W04, T2A_W07, InzA_W05, T2A_W02,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PRSB_2st_U01: </w:t>
      </w:r>
    </w:p>
    <w:p>
      <w:pPr/>
      <w:r>
        <w:rPr/>
        <w:t xml:space="preserve">Potrafi przeprowadzić analizę sygnałów biologicznych ze szczególnym uwzględnieniem sygnałów charakteryzujących czynność układu krążenia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keepNext w:val="1"/>
        <w:spacing w:after="10"/>
      </w:pPr>
      <w:r>
        <w:rPr>
          <w:b/>
          <w:bCs/>
        </w:rPr>
        <w:t xml:space="preserve">Efekt PRSB_2st_U02: </w:t>
      </w:r>
    </w:p>
    <w:p>
      <w:pPr/>
      <w:r>
        <w:rPr/>
        <w:t xml:space="preserve">Potrafi zbierać informacje nt. procesów regulacji w systemach biologicznych, dokonywać ich krytycznej oceny  oraz formułować i uzasadniać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sprawdzające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PRSB_2st_K01: </w:t>
      </w:r>
    </w:p>
    <w:p>
      <w:pPr/>
      <w:r>
        <w:rPr/>
        <w:t xml:space="preserve">Student dowiaduje się o potrzebie ustawicznego 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PRSB_2st_K02: </w:t>
      </w:r>
    </w:p>
    <w:p>
      <w:pPr/>
      <w:r>
        <w:rPr/>
        <w:t xml:space="preserve">Student dowiaduje się  o potrzebie kreatywnego spojrzenia na narzędzia służące do analizy procesów  biologicznych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podczas zajęć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2026-03-22T19:41:50+01:00</dcterms:created>
  <dcterms:modified xsi:type="dcterms:W3CDTF">2026-03-22T19:41:50+01:00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