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
</w:t>
      </w:r>
    </w:p>
    <w:p>
      <w:pPr>
        <w:keepNext w:val="1"/>
        <w:spacing w:after="10"/>
      </w:pPr>
      <w:r>
        <w:rPr>
          <w:b/>
          <w:bCs/>
        </w:rPr>
        <w:t xml:space="preserve">Metody oceny: </w:t>
      </w:r>
    </w:p>
    <w:p>
      <w:pPr>
        <w:spacing w:before="20" w:after="190"/>
      </w:pPr>
      <w:r>
        <w:rPr/>
        <w:t xml:space="preserve">Kolokwia, aktywność na ćwiczeniach,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transformat, PWN
L.C. Evans – Równania różniczkowe  cząstkowe, PWN.
H. Marcinkowska – Wstęp  do teorii równań różniczkowych cząstkowych, PWN.
F. John  - Partial differential Equations,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MD_2st_W02: </w:t>
      </w:r>
    </w:p>
    <w:p>
      <w:pPr/>
      <w:r>
        <w:rPr/>
        <w:t xml:space="preserve">Zna wybrane transformacje całkowe </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InzA_U01, 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2026-07-27T06:41:25+02:00</dcterms:created>
  <dcterms:modified xsi:type="dcterms:W3CDTF">2026-07-27T06:41:25+02:00</dcterms:modified>
</cp:coreProperties>
</file>

<file path=docProps/custom.xml><?xml version="1.0" encoding="utf-8"?>
<Properties xmlns="http://schemas.openxmlformats.org/officeDocument/2006/custom-properties" xmlns:vt="http://schemas.openxmlformats.org/officeDocument/2006/docPropsVTypes"/>
</file>