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systemy diagnostyki obiektów technicznych</w:t>
      </w:r>
    </w:p>
    <w:p>
      <w:pPr>
        <w:keepNext w:val="1"/>
        <w:spacing w:after="10"/>
      </w:pPr>
      <w:r>
        <w:rPr>
          <w:b/>
          <w:bCs/>
        </w:rPr>
        <w:t xml:space="preserve">Koordynator przedmiotu: </w:t>
      </w:r>
    </w:p>
    <w:p>
      <w:pPr>
        <w:spacing w:before="20" w:after="190"/>
      </w:pPr>
      <w:r>
        <w:rPr/>
        <w:t xml:space="preserve">dr inż. Jacek Salach, dr inż. Stanisław Piskorski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35, w tym:
a) wykład - 15
b) laboratorium - 15
c) konsultacje -5
2) Praca własna studenta 65, w tym:
a) bieżące się przygotowywanie do zajęć, studiowanie zalecanej literatury- 15
b) opracowanie założeń i schematu ideowego systemu do zaawansowanej kontroli wybranego obiektu technicznego – 35
c) przygotowanie do egzaminu – 15 Suma: 100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35, w tym:
a) wykład - 15,
b) laboratorium -15
c) konsultacje - 5
Suma: 35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50:
a) udział w laboratorium - 15
b) praca nad opracowaniem założeń i schematu ideowego systemu do zaawansowanej kontroli wybranego obiektu technicznego – 35
Suma: 50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są: znajomość podstaw: fizyki, elektroniki, znajomość podstaw metod i technik badań nieniszczących, znajomość technik komputerowych</w:t>
      </w:r>
    </w:p>
    <w:p>
      <w:pPr>
        <w:keepNext w:val="1"/>
        <w:spacing w:after="10"/>
      </w:pPr>
      <w:r>
        <w:rPr>
          <w:b/>
          <w:bCs/>
        </w:rPr>
        <w:t xml:space="preserve">Limit liczby studentów: </w:t>
      </w:r>
    </w:p>
    <w:p>
      <w:pPr>
        <w:spacing w:before="20" w:after="190"/>
      </w:pPr>
      <w:r>
        <w:rPr/>
        <w:t xml:space="preserve">35</w:t>
      </w:r>
    </w:p>
    <w:p>
      <w:pPr>
        <w:keepNext w:val="1"/>
        <w:spacing w:after="10"/>
      </w:pPr>
      <w:r>
        <w:rPr>
          <w:b/>
          <w:bCs/>
        </w:rPr>
        <w:t xml:space="preserve">Cel przedmiotu: </w:t>
      </w:r>
    </w:p>
    <w:p>
      <w:pPr>
        <w:spacing w:before="20" w:after="190"/>
      </w:pPr>
      <w:r>
        <w:rPr/>
        <w:t xml:space="preserve">Poznanie zasad pracy zaawansowanych systemów diagnostyki obiektów technicznych, pracujących przy wykorzystaniu różnych metod badań nieniszczących. Uzyskanie interdyscyplinarnej wiedzy, stanowiącej połączenie aspektów podstaw fizycznych nieniszczących badań materiałów obiektów technicznych, sensorów i elektronicznych układów zaawansowanych systemów kontroli oraz oprogramowania do akwizycji i analizy wyników badań, a także wiedzy odnośnie nieciągłości technologicznych i uszkodzeń eksploatacyjnych materiałów różnorodnych obiektów, w tym materiałów kompozytowych. Poznanie systemów stosowanych do badania obiektów w eksploracji przestrzeni kosmicznej, w przemyśle lotniczym, hutniczym, mechanicznym, samochodowym i energetycznym</w:t>
      </w:r>
    </w:p>
    <w:p>
      <w:pPr>
        <w:keepNext w:val="1"/>
        <w:spacing w:after="10"/>
      </w:pPr>
      <w:r>
        <w:rPr>
          <w:b/>
          <w:bCs/>
        </w:rPr>
        <w:t xml:space="preserve">Treści kształcenia: </w:t>
      </w:r>
    </w:p>
    <w:p>
      <w:pPr>
        <w:spacing w:before="20" w:after="190"/>
      </w:pPr>
      <w:r>
        <w:rPr/>
        <w:t xml:space="preserve">Wprowadzenie - materiały i obiekty badane, nieciągłości materiałów. Cel stosowania zaawansowanych systemów nieniszczących badań materiałów. Informacja uzyskiwana w wyniku przeprowadzenia badań. Systemy do akustycznych badań materiałów. Systemy do ultradźwiękowych badań materiałów. Systemy do radiologicznych badań materiałów. Systemy do badań materiałów metodą prądów wirowych. Systemy do badań materiałów metodą upływu pola magnetycznego. Systemy do badań materiałów metodą termograficzną. Systemy do kompleksowych badań materiałów</w:t>
      </w:r>
    </w:p>
    <w:p>
      <w:pPr>
        <w:keepNext w:val="1"/>
        <w:spacing w:after="10"/>
      </w:pPr>
      <w:r>
        <w:rPr>
          <w:b/>
          <w:bCs/>
        </w:rPr>
        <w:t xml:space="preserve">Metody oceny: </w:t>
      </w:r>
    </w:p>
    <w:p>
      <w:pPr>
        <w:spacing w:before="20" w:after="190"/>
      </w:pPr>
      <w:r>
        <w:rPr/>
        <w:t xml:space="preserve">Zaliczenie z treści wykładu oraz ocena pracy własnej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Bruzda, J. Czuchryj: Kontrola radiograficzna złączy spawanych. Biuro Gamma, W-wa 2006; 2 J. Kielczyk: Radiografia przemysłowa. Techniki badania z obrazem cyfrowym. Biuro Gamma, W-wa 2006; 3 A. Lewińska-Romicka: Badania materiałów metodą prądów wirowych. Biuro Gamma, W-wa 2007; 4 A. Lewińska-Romicka: Badania nieniszczące. Podstawy defektoskopii. WNT, W-wa 2001; 5 W. Oliferuk: Termografia podczerwieni w nieniszczących badaniach materiałów i urządzeń. Biuro Gamma, W-wa 2007; 6 H. Madura (red.): Pomiary termowizyjne w praktyce. Praca zbiorowa. Agenda Wydawnicza PAKu. W-wa 2004; 7 D. Senczyk: Radiografia przemysłowa. Podstawy fizyczne. Biuro Gamma, W-wa 2005; 8 Źródła internetowe (wykaz stron dostępny podczas wykładu)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ZSDO_W01: </w:t>
      </w:r>
    </w:p>
    <w:p>
      <w:pPr/>
      <w:r>
        <w:rPr/>
        <w:t xml:space="preserve">Zna zasady pracy, budowę i cele stosowania zaawansowanych systemów diagnostyki obiektów technicznych. Posiada interdyscyplinarną wiedzę na temat materiałów i obiektów badanych, i ich nieciągłości oraz specyfiki ich badań</w:t>
      </w:r>
    </w:p>
    <w:p>
      <w:pPr>
        <w:spacing w:before="60"/>
      </w:pPr>
      <w:r>
        <w:rPr/>
        <w:t xml:space="preserve">Weryfikacja: </w:t>
      </w:r>
    </w:p>
    <w:p>
      <w:pPr>
        <w:spacing w:before="20" w:after="190"/>
      </w:pPr>
      <w:r>
        <w:rPr/>
        <w:t xml:space="preserve">wykład - zaliczenie, opracowanie założeń i schematu ideowego do badania wybranych obiektów</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T2A_W06</w:t>
      </w:r>
    </w:p>
    <w:p>
      <w:pPr>
        <w:pStyle w:val="Heading3"/>
      </w:pPr>
      <w:bookmarkStart w:id="3" w:name="_Toc3"/>
      <w:r>
        <w:t>Profil ogólnoakademicki - umiejętności</w:t>
      </w:r>
      <w:bookmarkEnd w:id="3"/>
    </w:p>
    <w:p>
      <w:pPr>
        <w:keepNext w:val="1"/>
        <w:spacing w:after="10"/>
      </w:pPr>
      <w:r>
        <w:rPr>
          <w:b/>
          <w:bCs/>
        </w:rPr>
        <w:t xml:space="preserve">Efekt ZSDO_U01: </w:t>
      </w:r>
    </w:p>
    <w:p>
      <w:pPr/>
      <w:r>
        <w:rPr/>
        <w:t xml:space="preserve">Umie dobrać zaawansowany system diagnostyczny - dla konkretnego problemu badawczego</w:t>
      </w:r>
    </w:p>
    <w:p>
      <w:pPr>
        <w:spacing w:before="60"/>
      </w:pPr>
      <w:r>
        <w:rPr/>
        <w:t xml:space="preserve">Weryfikacja: </w:t>
      </w:r>
    </w:p>
    <w:p>
      <w:pPr>
        <w:spacing w:before="20" w:after="190"/>
      </w:pPr>
      <w:r>
        <w:rPr/>
        <w:t xml:space="preserve">wykład - zaliczenie, opracowanie schematu ideowego zawansowanego systemu diagnostyki - do badania wybranych obiektów</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T2A_U08,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2026-07-27T04:14:19+02:00</dcterms:created>
  <dcterms:modified xsi:type="dcterms:W3CDTF">2026-07-27T04:14:19+02:00</dcterms:modified>
</cp:coreProperties>
</file>

<file path=docProps/custom.xml><?xml version="1.0" encoding="utf-8"?>
<Properties xmlns="http://schemas.openxmlformats.org/officeDocument/2006/custom-properties" xmlns:vt="http://schemas.openxmlformats.org/officeDocument/2006/docPropsVTypes"/>
</file>