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Pietrzak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1050-INPAD-MSP-0121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Mechanika kwantowa (równanie Schrödingera, teoria atomu). Fizyka statystyczna  (rozkłady klasyczne i kwantowe). Fizyka ciała stałego (struktura pasmowa, półprzewodnkiki, złącze p-n, nanostruktury). Nadprzewodnictwo (nisko- i wysoko-temperaturowe). Magnetyki, spintronika. Optyka (nieliniowa), lasery, informatyka optyczna.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 i egzamin. Uczestnictwo w zajęciach (minimum 10 obecności). Możliwość poprawienia oceny przez wygłoszenie dodatkowego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Eisberg, R. Resnick, Fizyka kwantowa
2. C. Kittel, Wstęp do fizyki ciała stałego
3. K.W. Szalimowa, Fizyka półprzewodników
4. J. Petykiewicz,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W2_03: </w:t>
      </w:r>
    </w:p>
    <w:p>
      <w:pPr/>
      <w:r>
        <w:rPr/>
        <w:t xml:space="preserve">Orientuje się w aktualnych trendach w fizyce i zna podstawową terminologię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przeprowadzonej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PD_U01, PD_U04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2026-07-02T01:53:27+02:00</dcterms:created>
  <dcterms:modified xsi:type="dcterms:W3CDTF">2026-07-02T01:53:27+02:00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