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dla aktuariuszy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15 h
b) obecność na ćwiczeniach – 30 h
c) obecność na egzaminie – 5 h
d) konsultacje – 5 h
2. praca własna studenta – 50 h; w tym
a) przygotowanie do ćwiczeń – 20 h
b) zapoznanie się z literaturą – 10 h
c) przygotowanie do egzaminu – 20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ćwiczeniach – 30 h
c) obecność na egzaminie – 5 h
d) konsultacje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i 2 lub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prawdopodobieństwa na potrzeby Egzaminu Aktuarialnego oraz pracy Aktuariusza.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Przestrzeń probabilistyczna, zmienne i wektory losowe oraz ich rozkłady, niezależność
2. Dyskretna przestrzeń probabilistyczna, elementy kombinatoryki
3. Wartość oczekiwana, momenty, korelacja, macierz kowariancji
4. Transformacje zmiennych i wektorów losowych, statystyki pozycyjne
5. Warunkowa wartość oczekiwana, warunkowe rozkłady prawdopodobieństwa, rozkłady złożone i rozkłady mieszane
7. Rodzaje zbieżności zmiennych losowych, Centralne Twierdzenie Graniczne
8. Podstawy teorii procesów stochastycznych i rachunku stochastycznego, szeregi czasowe, łańcuchy Markowa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pisemnego. Do zaliczenia przedmiotu niezbędne jest zdobycie co 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Jakubowski i Rafał Sztencel „Wstęp do teorii prawdopodobieństwa"; SCRIPT, Warszawa 2000,
2. Włodzimierz Krysicki, Jerzy Bartos, Wacław Dyczka, Krystyna Królikowska, Mariusz Wasilewski „Rachunek prawdopodobieństwa i statystyka matematyczna w zadaniach. Cz. 1”; Wydanie: dziewiąte, dodruk Wydawnictwo Naukowe PWN, 2013 (copyright 2007).
3. Włodzimierz Krysicki, Jerzy Bartos, Wacław Dyczka, Krystyna Królikowska, Mariusz Wasilewski „Rachunek prawdopodobieństwa i statystyka matematyczna w zadaniach. Cz. 2”; Wydanie: ósme, dodruk Wydawnictwo Naukowe PWN, 2011 (copyright 2005).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PA_W01: </w:t>
      </w:r>
    </w:p>
    <w:p>
      <w:pPr/>
      <w:r>
        <w:rPr/>
        <w:t xml:space="preserve">Ma pogłębioną wiedzę dotyczącą modeli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PA_W02: </w:t>
      </w:r>
    </w:p>
    <w:p>
      <w:pPr/>
      <w:r>
        <w:rPr/>
        <w:t xml:space="preserve">Ma pogłębioną wiedzę z probabilistyki i procesów stochastycznych niezbędną dla zastosowaniach aktuarialnych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PA_U01: </w:t>
      </w:r>
    </w:p>
    <w:p>
      <w:pPr/>
      <w:r>
        <w:rPr/>
        <w:t xml:space="preserve">Potrafi używać narzędzi z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2026-01-08T19:03:43+01:00</dcterms:created>
  <dcterms:modified xsi:type="dcterms:W3CDTF">2026-01-08T19:03:43+01:00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