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II - Fizyka eksperymentalna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Ryszard Siegoczyński, Dr hab.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1050-BU000-ISP-9050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laboratorium 30 godz., praca własna 20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30 godz. = 1 ECTS: laboratorium 30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50 godz. = 2 ECTS: wykonanie eksperymentów w laboratorium 30 godz., wykonanie obliczeń, przygotowanie sprawozdania i zaliczenie kolokwium 20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 Student przygotowuje się do zajęć w oparciu o obszerną instrukcję zawierającą m.in. wstęp teoretyczny do ćwiczenia.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Przeprowadzenie eksperymentu z wykorzystaniem nowoczesnego sprzętu specjalistycznego. Opracowanie sprawozdania z ćwiczenia polega na analizie jakościowej i ilościowej otrzymanych wyników z wykorzystaniem szerokiej bibliografii oraz informacji zdobytych w Internecie. Studenci na laboratorium zdobywają umiejętność obsługi wciąż zmieniającego się specjalistycznego sprzętu.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Student wykonuje 8 doświadczeń z różnych działów fizyki. Tematy ćwiczeń to: Oddziaływanie promieniowania γ z materią, 
Badanie rozkładu energetycznego promieniowania, 
Własności przewodzące półprzewodników, wyznaczanie parametrów półprzewodnika, 
Ferromagnetyzm, 
Badanie interferencji i dyfrakcji promieniowania mikrofalowego, 
Badanie anharmoniczności drgań, 
Dyspersja szkła, 
Oddziaływanie światła z materią, polaryzacja światła. 
Przy okazji opracowywania sprawozdań student poznaje zasady szacowania błędu pomiarowego.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przedmiotu jest wystawiana na podstawie oceny każdego z 8 ćwiczeń. 
Ćwiczenie jest oceniane na podstawie wyników kolokwium wstępnego, oraz opracowania sprawozdania z ćwiczenia.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 każdego ćwiczenia dostępna jest na stronie www.clf.if.pw.edu.pl. instrukcja zawierająca oprócz informacji na temat wykonania ćwiczenia obszerny wstęp teoretyczny.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www.if.pw.edu.pl\~clf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Zna podstawowe zasady fizyki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Umiejętność ilościowego opisu zjawisk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K1_U11, K1_U28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T1A_U04, T1A_U08, T1A_U09, T1A_U15, T1A_U01, T1A_U05, T1A_U08, T1A_U09</w:t>
      </w:r>
    </w:p>
    <w:p>
      <w:pPr>
        <w:keepNext w:val="1"/>
        <w:spacing w:after="10"/>
      </w:pPr>
      <w:r>
        <w:rPr>
          <w:b/>
          <w:bCs/>
        </w:rPr>
        <w:t xml:space="preserve">Efekt U2: </w:t>
      </w:r>
    </w:p>
    <w:p>
      <w:pPr/>
      <w:r>
        <w:rPr/>
        <w:t xml:space="preserve">Umie zastosować wiedzę matematyczną do ilościowego opisu omawianego zjawiska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K1_U28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T1A_U08, 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Potrafi samodzielnie i w zespole studiować wybrane zagadnienia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2026-10-15T08:15:01+02:00</dcterms:created>
  <dcterms:modified xsi:type="dcterms:W3CDTF">2026-10-15T08:15:01+02:00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