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Piotr Woyciechowski, Dr inż., Karol Kowalski,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1080-BUBZR-ISP-0003</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obecność na wykładach (w tym wizytacje techniczne w specjalistycznych placówkach naukowych)15 godz., obecność na laboratoriach 6 godz., obecność na ćwiczeniach projektowych 9 godz., opracowanie raportów z badań 5 godz., przygotowania zadania projektowego i jego prezentacji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obecność na wykładach 15 godz., obecność na laboratoriach 6 godz., obecność na ćwiczeniach projektowych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1,5 ECTS: obecność na laboratoriach 6 godz., obecność na ćwiczeniach projektowych 9 godz., opracowanie raportów z badań 5 godz., przygotowanie zadania projektowego i jego prezentacji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życia obiektu i poznaje zasady stosowania materiałów zrównoważonych.</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pojęcia; termodynamiczne podstawy zrównoważonego obiektu budowlanego. 
3. Pojęcie exergii, sposoby jej wyrażania. 
4. Analiza exergetyczna jako element oszacowania cyklu życia obiektu. 
5. Przykłady obliczeń wskaźnika energii. 
6. Wpływ materiałów budowlanych na człowieka i budownictwo. 
7. 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
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Czarnecki L., Kaproń M. Zrównoważone budownictwo jako zadanie badawcze. Materiały Konferencji KILIW PAN i PZITB Krynica 2008 
[2] Wierzbicki S. Budownictwo zgodne z zasadami zrównoważonego rozwoju. Materiały Konferencji KILIW PAN i PZITB Krynica 2008 
[3] Cywiński Z. Zrównoważony rozwój a historia i dziedzictwo budownictwa Pisma PG 7/2007
[4] Panek A. Metody oceny oddziaływania na środowisko obiektów budowlanych Biblioteka Monitoring Środowiska, Warszawa 2002 
[5] Trinius E. Sustainability of Construction Works, CEN TC 350 
[6] Piasecki M., Prejzner H. Ograniczenie negatywnego oddziaływania budynku na środowisko w świetle postanowień europejskich. Materiały Konferencji KILIW PAN i PZITB Krynica 2008 
[7]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zasady zrównoważonego rozwoju i ich znaczenie dla doboru materiałów i rozwiązań technicznych obiektu budowlanego.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K1_W11, K1_W16, K1_W20, K1_W22</w:t>
      </w:r>
    </w:p>
    <w:p>
      <w:pPr>
        <w:spacing w:before="20" w:after="190"/>
      </w:pPr>
      <w:r>
        <w:rPr>
          <w:b/>
          <w:bCs/>
        </w:rPr>
        <w:t xml:space="preserve">Powiązane efekty obszarowe: </w:t>
      </w:r>
      <w:r>
        <w:rPr/>
        <w:t xml:space="preserve">T1A_W02, T1A_W05, T1A_W08, T1A_W06, T1A_W08, T1A_W09, T1A_W06,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laboratoryjnych, ocena prezentacji problemowej przedstawionej na ćwiczeniach.</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budowlanych.</w:t>
      </w:r>
    </w:p>
    <w:p>
      <w:pPr>
        <w:spacing w:before="20" w:after="190"/>
      </w:pPr>
      <w:r>
        <w:rPr>
          <w:b/>
          <w:bCs/>
        </w:rPr>
        <w:t xml:space="preserve">Powiązane efekty kierunkowe: </w:t>
      </w:r>
      <w:r>
        <w:rPr/>
        <w:t xml:space="preserve">K1_K01, K1_K08, K1_K09</w:t>
      </w:r>
    </w:p>
    <w:p>
      <w:pPr>
        <w:spacing w:before="20" w:after="190"/>
      </w:pPr>
      <w:r>
        <w:rPr>
          <w:b/>
          <w:bCs/>
        </w:rPr>
        <w:t xml:space="preserve">Powiązane efekty obszarowe: </w:t>
      </w:r>
      <w:r>
        <w:rPr/>
        <w:t xml:space="preserve">T1A_K03, T1A_K02, T1A_K05,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2026-10-16T07:51:43+02:00</dcterms:created>
  <dcterms:modified xsi:type="dcterms:W3CDTF">2026-10-16T07:51:43+02:00</dcterms:modified>
</cp:coreProperties>
</file>

<file path=docProps/custom.xml><?xml version="1.0" encoding="utf-8"?>
<Properties xmlns="http://schemas.openxmlformats.org/officeDocument/2006/custom-properties" xmlns:vt="http://schemas.openxmlformats.org/officeDocument/2006/docPropsVTypes"/>
</file>