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1080-BUKBI-ISP-0900</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przygotowania tematycznych prezentacji multimedialnych oraz przekazywania zdobytej wiedzy.
5. Nauka samodzielnego poszukiwania źródeł informacji nie wskazanych przez prowadzącego oraz zgłębianie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1. Wymiarowanie i konstruowanie pełnościennych układów poprzecznych hal.
2. Montaż hal przemysłowych.
3. Obliczanie i konstruowanie torów jezdnych suwnic podpartych i podwieszonych.
4. Kopuły – rozwiązania konstrukcyjne.
5. Hangary – kształtowanie, obliczanie i montaż.
6. Przekrycia cięgnowe – układy konstrukcyjne, kształtowanie.
7. Przekrycia strukturalne – kształtowanie i rozwiązania.
8. Systemy statyczno – konstrukcyjne budynków szkieletowych.
9. Przegląd konstrukcji budynków szkieletowych.
10. Nowoczesne ściany osłonowe w budynkach szkieletowych.
11. Montaż budynków szkieletowych.
12. Układy konstrukcyjne stalowych garaży wielopoziomowych. 
13. Rodzaje zbiorników stalowych.
14. Zbiorniki na ciecze – konstruowanie i obliczanie.
15. Zbiorniki stalowe na gazy.
16. Kuliste zbiorniki na gaz.
17. Zasobniki i silosy do przechowywania materiałów sypkich.
18. Rodzaje kominów stalowych.
19. Obliczenia kominów.
20. Montaż zbiorników, budowli typu wieżowego i masztowego.
21. Konstrukcje wiszące kładek nad rzeką.
22. Przejścia rurociągów przez przeszkody wodne.
23. Specyfika obciążeń wież, masztów i oddziaływań kominów.
24. Podpory linii elektroenergetycznych i kolei linowych.
25. Konstrukcje hal sportowych i wystawowych w budownictwie stalowym.
26. Zadaszenia trybun stadionów.
27. Rurociągi i gazociągi.
28. Ogólna charakterystyka stalowych konstrukcji kościołów.
29. Proces wytwarzania konstrukcji stalowych w specjalistycznych wytwórniach.
30. Konstrukcje wież badawczych do poszukiwań ropy.
Przykładowa tematyka seminariów dyplomowych z budownictwa:
1. Holistyczna interpretacja zasad zrównoważonego rozwoju.
2. Innowacyjne standardowe rozwiązania technologiczne i materiałowe w zrównoważonym budownictwie.
3. Przesłanki, cele i metody standardowe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
1. ŁUBIŃSKI M., FILIPOWICZ A., ŻÓŁTOWSKI W.: Konstrukcje metalowe: Część I, Arkady, Warszawa 2000, Część II, Arkady, Warszawa 2004. .
2. Giżejowski M., Ziółko J., Budownictwo ogólne. Tom 5. Stalowe konstrukcje budynków. Projektowanie wg eurokodów z przykładami obliczeń. Praca zbiorowa. Arkady, 2010..
3. BIEGUS A.: Stalowe budynki halowe, Arkady, Warszawa 2004. .
4. BRÓDKA J., GARNCAREK R., MIŁACZEWSKI K.: Blachy fałdowe w budownictwie stalowym, Arkady, Warszawa 1999. .
5. BRÓDKA J., BRONIEWICZ M.: Konstrukcje stalowe z rur. Arkady, Warszawa 2001.
6. Rykaluk K. – Konstrukcje stalowe. Podstawy i elementy”, DWE, Wrocław 2006.
7. Rykaluk k. - Konstrukcje stalowe;Kominy, wieże, maszty, Oficyna Wydawnicza Politechniki Wrocławskiej,Wrocław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K1_W04, K1_W05, K1_W22</w:t>
      </w:r>
    </w:p>
    <w:p>
      <w:pPr>
        <w:spacing w:before="20" w:after="190"/>
      </w:pPr>
      <w:r>
        <w:rPr>
          <w:b/>
          <w:bCs/>
        </w:rPr>
        <w:t xml:space="preserve">Powiązane efekty obszarowe: </w:t>
      </w:r>
      <w:r>
        <w:rPr/>
        <w:t xml:space="preserve">T1A_W02, T1A_W03, T1A_W05, T1A_W06, T1A_W07, T1A_W03, T1A_W03, T1A_W07, T1A_W08</w:t>
      </w:r>
    </w:p>
    <w:p>
      <w:pPr>
        <w:keepNext w:val="1"/>
        <w:spacing w:after="10"/>
      </w:pPr>
      <w:r>
        <w:rPr>
          <w:b/>
          <w:bCs/>
        </w:rPr>
        <w:t xml:space="preserve">Efekt 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keepNext w:val="1"/>
        <w:spacing w:after="10"/>
      </w:pPr>
      <w:r>
        <w:rPr>
          <w:b/>
          <w:bCs/>
        </w:rPr>
        <w:t xml:space="preserve">Efekt W3: </w:t>
      </w:r>
    </w:p>
    <w:p>
      <w:pPr/>
      <w:r>
        <w:rPr/>
        <w:t xml:space="preserve">Ma podstawową wiedzę na temat zasad korzystania z zewnętrznych zródeł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K1_U04, K1_U05, K1_U07, K1_U20, K1_U02</w:t>
      </w:r>
    </w:p>
    <w:p>
      <w:pPr>
        <w:spacing w:before="20" w:after="190"/>
      </w:pPr>
      <w:r>
        <w:rPr>
          <w:b/>
          <w:bCs/>
        </w:rPr>
        <w:t xml:space="preserve">Powiązane efekty obszarowe: </w:t>
      </w:r>
      <w:r>
        <w:rPr/>
        <w:t xml:space="preserve">T1A_U07, T1A_U08, T1A_U15, T1A_U03, T1A_U05, T1A_U07, T1A_U13, T1A_U03, T1A_U04, T1A_U05, T1A_U14, T1A_U16, T1A_U07, T1A_U11, T1A_U15, T1A_U16, T1A_U08, T1A_U13</w:t>
      </w:r>
    </w:p>
    <w:p>
      <w:pPr>
        <w:keepNext w:val="1"/>
        <w:spacing w:after="10"/>
      </w:pPr>
      <w:r>
        <w:rPr>
          <w:b/>
          <w:bCs/>
        </w:rPr>
        <w:t xml:space="preserve">Efekt 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 </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efekty kierunkowe: </w:t>
      </w:r>
      <w:r>
        <w:rPr/>
        <w:t xml:space="preserve">K1_U07, K1_U21, K1_U01, K1_U02</w:t>
      </w:r>
    </w:p>
    <w:p>
      <w:pPr>
        <w:spacing w:before="20" w:after="190"/>
      </w:pPr>
      <w:r>
        <w:rPr>
          <w:b/>
          <w:bCs/>
        </w:rPr>
        <w:t xml:space="preserve">Powiązane efekty obszarowe: </w:t>
      </w:r>
      <w:r>
        <w:rPr/>
        <w:t xml:space="preserve">T1A_U03, T1A_U04, T1A_U05, T1A_U14, T1A_U16, T1A_U09, T1A_U13, T1A_U15, T1A_U11, T1A_U13, T1A_U08, T1A_U13</w:t>
      </w:r>
    </w:p>
    <w:p>
      <w:pPr>
        <w:keepNext w:val="1"/>
        <w:spacing w:after="10"/>
      </w:pPr>
      <w:r>
        <w:rPr>
          <w:b/>
          <w:bCs/>
        </w:rPr>
        <w:t xml:space="preserve">Efekt 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studiować literaturę, prasę techniczną i informacje na temat specjalistycznych zagadnień, ma świadomość koniczności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 </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2026-10-17T15:48:37+02:00</dcterms:created>
  <dcterms:modified xsi:type="dcterms:W3CDTF">2026-10-17T15:48:37+02:00</dcterms:modified>
</cp:coreProperties>
</file>

<file path=docProps/custom.xml><?xml version="1.0" encoding="utf-8"?>
<Properties xmlns="http://schemas.openxmlformats.org/officeDocument/2006/custom-properties" xmlns:vt="http://schemas.openxmlformats.org/officeDocument/2006/docPropsVTypes"/>
</file>